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Cs w:val="0"/>
          <w:i/>
          <w:iCs/>
          <w:color w:val="000000" w:themeColor="text1"/>
          <w:sz w:val="20"/>
          <w:szCs w:val="22"/>
        </w:rPr>
        <w:id w:val="6002713"/>
        <w:placeholder>
          <w:docPart w:val="03382FDD577342E085B2BF221A82BE39"/>
        </w:placeholder>
      </w:sdtPr>
      <w:sdtEndPr/>
      <w:sdtContent>
        <w:p w:rsidR="008228A0" w:rsidRDefault="008228A0" w:rsidP="00140C29">
          <w:pPr>
            <w:pStyle w:val="Heading1"/>
            <w:spacing w:before="0"/>
          </w:pPr>
          <w:r w:rsidRPr="008228A0">
            <w:t>Better Immunization Data (BID) Initiative Country Consultation Meeting Summary Report</w:t>
          </w:r>
        </w:p>
        <w:p w:rsidR="008228A0" w:rsidRPr="00F91877" w:rsidRDefault="008228A0" w:rsidP="008228A0">
          <w:pPr>
            <w:pStyle w:val="Heading2"/>
            <w:rPr>
              <w:spacing w:val="0"/>
            </w:rPr>
          </w:pPr>
          <w:r w:rsidRPr="00F91877">
            <w:rPr>
              <w:spacing w:val="0"/>
            </w:rPr>
            <w:t xml:space="preserve">Nairobi, Kenya </w:t>
          </w:r>
          <w:r w:rsidR="00140C29">
            <w:t>|</w:t>
          </w:r>
          <w:r w:rsidRPr="00F91877">
            <w:rPr>
              <w:spacing w:val="0"/>
            </w:rPr>
            <w:t>23-24 October 2013</w:t>
          </w:r>
        </w:p>
        <w:p w:rsidR="00846A7F" w:rsidRDefault="00846A7F" w:rsidP="008228A0"/>
        <w:p w:rsidR="000F13F6" w:rsidRPr="00846A7F" w:rsidRDefault="00846A7F" w:rsidP="00846A7F">
          <w:pPr>
            <w:pStyle w:val="Quote"/>
            <w:contextualSpacing/>
            <w:rPr>
              <w:b/>
              <w:bCs/>
              <w:i w:val="0"/>
            </w:rPr>
          </w:pPr>
          <w:r>
            <w:t xml:space="preserve">“With this initiative, we want </w:t>
          </w:r>
          <w:r w:rsidRPr="00846A7F">
            <w:rPr>
              <w:u w:val="single"/>
            </w:rPr>
            <w:t>you</w:t>
          </w:r>
          <w:r>
            <w:t xml:space="preserve"> to lead. Better immunization data can drive improvements and we can reinvigorate the data culture in a way to position routine immunization as a backbone of health services. This is dependent on all of you and your colleagues in the field. This is a partnership with you in the lead.” </w:t>
          </w:r>
          <w:r w:rsidRPr="00846A7F">
            <w:rPr>
              <w:rStyle w:val="Strong"/>
              <w:i w:val="0"/>
            </w:rPr>
            <w:t>– Dr.</w:t>
          </w:r>
          <w:r>
            <w:rPr>
              <w:rStyle w:val="Strong"/>
              <w:i w:val="0"/>
            </w:rPr>
            <w:t xml:space="preserve"> O</w:t>
          </w:r>
          <w:r w:rsidRPr="00846A7F">
            <w:rPr>
              <w:rStyle w:val="Strong"/>
              <w:i w:val="0"/>
            </w:rPr>
            <w:t>rin Levine, Bill &amp; Melinda Gates Foundation.</w:t>
          </w:r>
        </w:p>
      </w:sdtContent>
    </w:sdt>
    <w:p w:rsidR="00846A7F" w:rsidRPr="00F91877" w:rsidRDefault="00846A7F">
      <w:pPr>
        <w:pStyle w:val="BodyText"/>
        <w:spacing w:after="120"/>
        <w:rPr>
          <w:spacing w:val="0"/>
        </w:rPr>
      </w:pPr>
    </w:p>
    <w:p w:rsidR="008228A0" w:rsidRPr="00F91877" w:rsidRDefault="008228A0" w:rsidP="00F91877">
      <w:pPr>
        <w:pStyle w:val="Heading3"/>
        <w:rPr>
          <w:rStyle w:val="Heading5Char"/>
          <w:color w:val="76C5EF" w:themeColor="accent1"/>
        </w:rPr>
      </w:pPr>
      <w:r w:rsidRPr="00F91877">
        <w:rPr>
          <w:rStyle w:val="Heading5Char"/>
          <w:color w:val="76C5EF" w:themeColor="accent1"/>
        </w:rPr>
        <w:t>Executive Summary</w:t>
      </w:r>
    </w:p>
    <w:p w:rsidR="003D4578" w:rsidRDefault="008228A0" w:rsidP="003D4578">
      <w:pPr>
        <w:pStyle w:val="NoSpacing"/>
        <w:rPr>
          <w:rStyle w:val="Heading5Char"/>
          <w:rFonts w:asciiTheme="minorHAnsi" w:eastAsiaTheme="minorEastAsia" w:hAnsiTheme="minorHAnsi" w:cstheme="minorBidi"/>
          <w:color w:val="404040" w:themeColor="text1" w:themeTint="BF"/>
        </w:rPr>
      </w:pPr>
      <w:r w:rsidRPr="008228A0">
        <w:rPr>
          <w:rStyle w:val="Heading5Char"/>
          <w:rFonts w:asciiTheme="minorHAnsi" w:eastAsiaTheme="minorEastAsia" w:hAnsiTheme="minorHAnsi" w:cstheme="minorBidi"/>
          <w:color w:val="404040" w:themeColor="text1" w:themeTint="BF"/>
        </w:rPr>
        <w:t xml:space="preserve">Over the past several months, </w:t>
      </w:r>
      <w:r>
        <w:rPr>
          <w:rStyle w:val="Heading5Char"/>
          <w:rFonts w:asciiTheme="minorHAnsi" w:eastAsiaTheme="minorEastAsia" w:hAnsiTheme="minorHAnsi" w:cstheme="minorBidi"/>
          <w:color w:val="404040" w:themeColor="text1" w:themeTint="BF"/>
        </w:rPr>
        <w:t xml:space="preserve">the Better Immunization Data (BID) Initiative has conducted outreach to </w:t>
      </w:r>
      <w:r w:rsidR="003D4578">
        <w:rPr>
          <w:rStyle w:val="Heading5Char"/>
          <w:rFonts w:asciiTheme="minorHAnsi" w:eastAsiaTheme="minorEastAsia" w:hAnsiTheme="minorHAnsi" w:cstheme="minorBidi"/>
          <w:color w:val="404040" w:themeColor="text1" w:themeTint="BF"/>
        </w:rPr>
        <w:t xml:space="preserve">ministries of health in Africa to convene </w:t>
      </w:r>
      <w:r w:rsidR="00B7529A">
        <w:rPr>
          <w:rStyle w:val="Heading5Char"/>
          <w:rFonts w:asciiTheme="minorHAnsi" w:eastAsiaTheme="minorEastAsia" w:hAnsiTheme="minorHAnsi" w:cstheme="minorBidi"/>
          <w:color w:val="404040" w:themeColor="text1" w:themeTint="BF"/>
        </w:rPr>
        <w:t>Expanded Program on Immunization (</w:t>
      </w:r>
      <w:r w:rsidR="003D4578">
        <w:rPr>
          <w:rStyle w:val="Heading5Char"/>
          <w:rFonts w:asciiTheme="minorHAnsi" w:eastAsiaTheme="minorEastAsia" w:hAnsiTheme="minorHAnsi" w:cstheme="minorBidi"/>
          <w:color w:val="404040" w:themeColor="text1" w:themeTint="BF"/>
        </w:rPr>
        <w:t>EPI</w:t>
      </w:r>
      <w:r w:rsidR="00B7529A">
        <w:rPr>
          <w:rStyle w:val="Heading5Char"/>
          <w:rFonts w:asciiTheme="minorHAnsi" w:eastAsiaTheme="minorEastAsia" w:hAnsiTheme="minorHAnsi" w:cstheme="minorBidi"/>
          <w:color w:val="404040" w:themeColor="text1" w:themeTint="BF"/>
        </w:rPr>
        <w:t>)</w:t>
      </w:r>
      <w:r w:rsidR="003D4578">
        <w:rPr>
          <w:rStyle w:val="Heading5Char"/>
          <w:rFonts w:asciiTheme="minorHAnsi" w:eastAsiaTheme="minorEastAsia" w:hAnsiTheme="minorHAnsi" w:cstheme="minorBidi"/>
          <w:color w:val="404040" w:themeColor="text1" w:themeTint="BF"/>
        </w:rPr>
        <w:t xml:space="preserve"> and </w:t>
      </w:r>
      <w:proofErr w:type="spellStart"/>
      <w:r w:rsidR="003D4578">
        <w:rPr>
          <w:rStyle w:val="Heading5Char"/>
          <w:rFonts w:asciiTheme="minorHAnsi" w:eastAsiaTheme="minorEastAsia" w:hAnsiTheme="minorHAnsi" w:cstheme="minorBidi"/>
          <w:color w:val="404040" w:themeColor="text1" w:themeTint="BF"/>
        </w:rPr>
        <w:t>eHealth</w:t>
      </w:r>
      <w:proofErr w:type="spellEnd"/>
      <w:r w:rsidR="003D4578">
        <w:rPr>
          <w:rStyle w:val="Heading5Char"/>
          <w:rFonts w:asciiTheme="minorHAnsi" w:eastAsiaTheme="minorEastAsia" w:hAnsiTheme="minorHAnsi" w:cstheme="minorBidi"/>
          <w:color w:val="404040" w:themeColor="text1" w:themeTint="BF"/>
        </w:rPr>
        <w:t xml:space="preserve"> decision-makers in order to discuss </w:t>
      </w:r>
      <w:r w:rsidR="00140C29">
        <w:rPr>
          <w:rStyle w:val="Heading5Char"/>
          <w:rFonts w:asciiTheme="minorHAnsi" w:eastAsiaTheme="minorEastAsia" w:hAnsiTheme="minorHAnsi" w:cstheme="minorBidi"/>
          <w:color w:val="404040" w:themeColor="text1" w:themeTint="BF"/>
        </w:rPr>
        <w:t>challenges and opportunities</w:t>
      </w:r>
      <w:r w:rsidR="003D4578">
        <w:rPr>
          <w:rStyle w:val="Heading5Char"/>
          <w:rFonts w:asciiTheme="minorHAnsi" w:eastAsiaTheme="minorEastAsia" w:hAnsiTheme="minorHAnsi" w:cstheme="minorBidi"/>
          <w:color w:val="404040" w:themeColor="text1" w:themeTint="BF"/>
        </w:rPr>
        <w:t xml:space="preserve"> for improving data quality and use around immunization coverage. On </w:t>
      </w:r>
      <w:r w:rsidR="00B7529A">
        <w:rPr>
          <w:rStyle w:val="Heading5Char"/>
          <w:rFonts w:asciiTheme="minorHAnsi" w:eastAsiaTheme="minorEastAsia" w:hAnsiTheme="minorHAnsi" w:cstheme="minorBidi"/>
          <w:color w:val="404040" w:themeColor="text1" w:themeTint="BF"/>
        </w:rPr>
        <w:t xml:space="preserve">the </w:t>
      </w:r>
      <w:r w:rsidR="003D4578">
        <w:rPr>
          <w:rStyle w:val="Heading5Char"/>
          <w:rFonts w:asciiTheme="minorHAnsi" w:eastAsiaTheme="minorEastAsia" w:hAnsiTheme="minorHAnsi" w:cstheme="minorBidi"/>
          <w:color w:val="404040" w:themeColor="text1" w:themeTint="BF"/>
        </w:rPr>
        <w:t>23</w:t>
      </w:r>
      <w:r w:rsidR="00B7529A" w:rsidRPr="00B7529A">
        <w:rPr>
          <w:rStyle w:val="Heading5Char"/>
          <w:rFonts w:asciiTheme="minorHAnsi" w:eastAsiaTheme="minorEastAsia" w:hAnsiTheme="minorHAnsi" w:cstheme="minorBidi"/>
          <w:color w:val="404040" w:themeColor="text1" w:themeTint="BF"/>
        </w:rPr>
        <w:t>rd</w:t>
      </w:r>
      <w:r w:rsidR="00B7529A">
        <w:rPr>
          <w:rStyle w:val="Heading5Char"/>
          <w:rFonts w:asciiTheme="minorHAnsi" w:eastAsiaTheme="minorEastAsia" w:hAnsiTheme="minorHAnsi" w:cstheme="minorBidi"/>
          <w:color w:val="404040" w:themeColor="text1" w:themeTint="BF"/>
        </w:rPr>
        <w:t xml:space="preserve">  and </w:t>
      </w:r>
      <w:r w:rsidR="003D4578">
        <w:rPr>
          <w:rStyle w:val="Heading5Char"/>
          <w:rFonts w:asciiTheme="minorHAnsi" w:eastAsiaTheme="minorEastAsia" w:hAnsiTheme="minorHAnsi" w:cstheme="minorBidi"/>
          <w:color w:val="404040" w:themeColor="text1" w:themeTint="BF"/>
        </w:rPr>
        <w:t>24</w:t>
      </w:r>
      <w:r w:rsidR="00B7529A" w:rsidRPr="00B7529A">
        <w:rPr>
          <w:rStyle w:val="Heading5Char"/>
          <w:rFonts w:asciiTheme="minorHAnsi" w:eastAsiaTheme="minorEastAsia" w:hAnsiTheme="minorHAnsi" w:cstheme="minorBidi"/>
          <w:color w:val="404040" w:themeColor="text1" w:themeTint="BF"/>
        </w:rPr>
        <w:t>th</w:t>
      </w:r>
      <w:r w:rsidR="00B7529A">
        <w:rPr>
          <w:rStyle w:val="Heading5Char"/>
          <w:rFonts w:asciiTheme="minorHAnsi" w:eastAsiaTheme="minorEastAsia" w:hAnsiTheme="minorHAnsi" w:cstheme="minorBidi"/>
          <w:color w:val="404040" w:themeColor="text1" w:themeTint="BF"/>
        </w:rPr>
        <w:t xml:space="preserve"> of</w:t>
      </w:r>
      <w:r w:rsidR="003D4578">
        <w:rPr>
          <w:rStyle w:val="Heading5Char"/>
          <w:rFonts w:asciiTheme="minorHAnsi" w:eastAsiaTheme="minorEastAsia" w:hAnsiTheme="minorHAnsi" w:cstheme="minorBidi"/>
          <w:color w:val="404040" w:themeColor="text1" w:themeTint="BF"/>
        </w:rPr>
        <w:t xml:space="preserve"> October</w:t>
      </w:r>
      <w:r w:rsidR="00B7529A">
        <w:rPr>
          <w:rStyle w:val="Heading5Char"/>
          <w:rFonts w:asciiTheme="minorHAnsi" w:eastAsiaTheme="minorEastAsia" w:hAnsiTheme="minorHAnsi" w:cstheme="minorBidi"/>
          <w:color w:val="404040" w:themeColor="text1" w:themeTint="BF"/>
        </w:rPr>
        <w:t>,</w:t>
      </w:r>
      <w:r w:rsidR="00150292">
        <w:rPr>
          <w:rStyle w:val="Heading5Char"/>
          <w:rFonts w:asciiTheme="minorHAnsi" w:eastAsiaTheme="minorEastAsia" w:hAnsiTheme="minorHAnsi" w:cstheme="minorBidi"/>
          <w:color w:val="404040" w:themeColor="text1" w:themeTint="BF"/>
        </w:rPr>
        <w:t xml:space="preserve"> 2013</w:t>
      </w:r>
      <w:r w:rsidR="003D4578">
        <w:rPr>
          <w:rStyle w:val="Heading5Char"/>
          <w:rFonts w:asciiTheme="minorHAnsi" w:eastAsiaTheme="minorEastAsia" w:hAnsiTheme="minorHAnsi" w:cstheme="minorBidi"/>
          <w:color w:val="404040" w:themeColor="text1" w:themeTint="BF"/>
        </w:rPr>
        <w:t>, the B</w:t>
      </w:r>
      <w:r w:rsidR="00150292">
        <w:rPr>
          <w:rStyle w:val="Heading5Char"/>
          <w:rFonts w:asciiTheme="minorHAnsi" w:eastAsiaTheme="minorEastAsia" w:hAnsiTheme="minorHAnsi" w:cstheme="minorBidi"/>
          <w:color w:val="404040" w:themeColor="text1" w:themeTint="BF"/>
        </w:rPr>
        <w:t xml:space="preserve">ill &amp; Melinda Gates Foundation </w:t>
      </w:r>
      <w:r w:rsidR="003D4578">
        <w:rPr>
          <w:rStyle w:val="Heading5Char"/>
          <w:rFonts w:asciiTheme="minorHAnsi" w:eastAsiaTheme="minorEastAsia" w:hAnsiTheme="minorHAnsi" w:cstheme="minorBidi"/>
          <w:color w:val="404040" w:themeColor="text1" w:themeTint="BF"/>
        </w:rPr>
        <w:t>hosted a country consultation meeting in Nairobi,</w:t>
      </w:r>
      <w:r w:rsidR="00150292">
        <w:rPr>
          <w:rStyle w:val="Heading5Char"/>
          <w:rFonts w:asciiTheme="minorHAnsi" w:eastAsiaTheme="minorEastAsia" w:hAnsiTheme="minorHAnsi" w:cstheme="minorBidi"/>
          <w:color w:val="404040" w:themeColor="text1" w:themeTint="BF"/>
        </w:rPr>
        <w:t xml:space="preserve"> Kenya,</w:t>
      </w:r>
      <w:r w:rsidR="003D4578">
        <w:rPr>
          <w:rStyle w:val="Heading5Char"/>
          <w:rFonts w:asciiTheme="minorHAnsi" w:eastAsiaTheme="minorEastAsia" w:hAnsiTheme="minorHAnsi" w:cstheme="minorBidi"/>
          <w:color w:val="404040" w:themeColor="text1" w:themeTint="BF"/>
        </w:rPr>
        <w:t xml:space="preserve"> bringing together over 20 country delegates and members from supporting organizations, such as UNICEF</w:t>
      </w:r>
      <w:r w:rsidR="00140C29">
        <w:rPr>
          <w:rStyle w:val="Heading5Char"/>
          <w:rFonts w:asciiTheme="minorHAnsi" w:eastAsiaTheme="minorEastAsia" w:hAnsiTheme="minorHAnsi" w:cstheme="minorBidi"/>
          <w:color w:val="404040" w:themeColor="text1" w:themeTint="BF"/>
        </w:rPr>
        <w:t>,</w:t>
      </w:r>
      <w:r w:rsidR="005F2815">
        <w:rPr>
          <w:rStyle w:val="Heading5Char"/>
          <w:rFonts w:asciiTheme="minorHAnsi" w:eastAsiaTheme="minorEastAsia" w:hAnsiTheme="minorHAnsi" w:cstheme="minorBidi"/>
          <w:color w:val="404040" w:themeColor="text1" w:themeTint="BF"/>
        </w:rPr>
        <w:t xml:space="preserve"> </w:t>
      </w:r>
      <w:r w:rsidR="00B7529A">
        <w:rPr>
          <w:rStyle w:val="Heading5Char"/>
          <w:rFonts w:asciiTheme="minorHAnsi" w:eastAsiaTheme="minorEastAsia" w:hAnsiTheme="minorHAnsi" w:cstheme="minorBidi"/>
          <w:color w:val="404040" w:themeColor="text1" w:themeTint="BF"/>
        </w:rPr>
        <w:t>World Health Organization (</w:t>
      </w:r>
      <w:r w:rsidR="003D4578">
        <w:rPr>
          <w:rStyle w:val="Heading5Char"/>
          <w:rFonts w:asciiTheme="minorHAnsi" w:eastAsiaTheme="minorEastAsia" w:hAnsiTheme="minorHAnsi" w:cstheme="minorBidi"/>
          <w:color w:val="404040" w:themeColor="text1" w:themeTint="BF"/>
        </w:rPr>
        <w:t>WHO</w:t>
      </w:r>
      <w:r w:rsidR="00B7529A">
        <w:rPr>
          <w:rStyle w:val="Heading5Char"/>
          <w:rFonts w:asciiTheme="minorHAnsi" w:eastAsiaTheme="minorEastAsia" w:hAnsiTheme="minorHAnsi" w:cstheme="minorBidi"/>
          <w:color w:val="404040" w:themeColor="text1" w:themeTint="BF"/>
        </w:rPr>
        <w:t>) headquarters (</w:t>
      </w:r>
      <w:r w:rsidR="00CA105C">
        <w:rPr>
          <w:rStyle w:val="Heading5Char"/>
          <w:rFonts w:asciiTheme="minorHAnsi" w:eastAsiaTheme="minorEastAsia" w:hAnsiTheme="minorHAnsi" w:cstheme="minorBidi"/>
          <w:color w:val="404040" w:themeColor="text1" w:themeTint="BF"/>
        </w:rPr>
        <w:t>HQ</w:t>
      </w:r>
      <w:r w:rsidR="00B7529A">
        <w:rPr>
          <w:rStyle w:val="Heading5Char"/>
          <w:rFonts w:asciiTheme="minorHAnsi" w:eastAsiaTheme="minorEastAsia" w:hAnsiTheme="minorHAnsi" w:cstheme="minorBidi"/>
          <w:color w:val="404040" w:themeColor="text1" w:themeTint="BF"/>
        </w:rPr>
        <w:t>)</w:t>
      </w:r>
      <w:r w:rsidR="008D113C">
        <w:rPr>
          <w:rStyle w:val="Heading5Char"/>
          <w:rFonts w:asciiTheme="minorHAnsi" w:eastAsiaTheme="minorEastAsia" w:hAnsiTheme="minorHAnsi" w:cstheme="minorBidi"/>
          <w:color w:val="404040" w:themeColor="text1" w:themeTint="BF"/>
        </w:rPr>
        <w:t>,</w:t>
      </w:r>
      <w:r w:rsidR="00CA105C">
        <w:rPr>
          <w:rStyle w:val="Heading5Char"/>
          <w:rFonts w:asciiTheme="minorHAnsi" w:eastAsiaTheme="minorEastAsia" w:hAnsiTheme="minorHAnsi" w:cstheme="minorBidi"/>
          <w:color w:val="404040" w:themeColor="text1" w:themeTint="BF"/>
        </w:rPr>
        <w:t xml:space="preserve"> and WHO</w:t>
      </w:r>
      <w:r w:rsidR="00B7529A">
        <w:rPr>
          <w:rStyle w:val="Heading5Char"/>
          <w:rFonts w:asciiTheme="minorHAnsi" w:eastAsiaTheme="minorEastAsia" w:hAnsiTheme="minorHAnsi" w:cstheme="minorBidi"/>
          <w:color w:val="404040" w:themeColor="text1" w:themeTint="BF"/>
        </w:rPr>
        <w:t>’s African Regional Office (</w:t>
      </w:r>
      <w:r w:rsidR="00CA105C">
        <w:rPr>
          <w:rStyle w:val="Heading5Char"/>
          <w:rFonts w:asciiTheme="minorHAnsi" w:eastAsiaTheme="minorEastAsia" w:hAnsiTheme="minorHAnsi" w:cstheme="minorBidi"/>
          <w:color w:val="404040" w:themeColor="text1" w:themeTint="BF"/>
        </w:rPr>
        <w:t>AFRO</w:t>
      </w:r>
      <w:r w:rsidR="00B7529A">
        <w:rPr>
          <w:rStyle w:val="Heading5Char"/>
          <w:rFonts w:asciiTheme="minorHAnsi" w:eastAsiaTheme="minorEastAsia" w:hAnsiTheme="minorHAnsi" w:cstheme="minorBidi"/>
          <w:color w:val="404040" w:themeColor="text1" w:themeTint="BF"/>
        </w:rPr>
        <w:t>)</w:t>
      </w:r>
      <w:r w:rsidR="00150292">
        <w:rPr>
          <w:rStyle w:val="Heading5Char"/>
          <w:rFonts w:asciiTheme="minorHAnsi" w:eastAsiaTheme="minorEastAsia" w:hAnsiTheme="minorHAnsi" w:cstheme="minorBidi"/>
          <w:color w:val="404040" w:themeColor="text1" w:themeTint="BF"/>
        </w:rPr>
        <w:t>.</w:t>
      </w:r>
      <w:r w:rsidR="003D4578">
        <w:rPr>
          <w:rStyle w:val="Heading5Char"/>
          <w:rFonts w:asciiTheme="minorHAnsi" w:eastAsiaTheme="minorEastAsia" w:hAnsiTheme="minorHAnsi" w:cstheme="minorBidi"/>
          <w:color w:val="404040" w:themeColor="text1" w:themeTint="BF"/>
        </w:rPr>
        <w:t xml:space="preserve"> Sessions were </w:t>
      </w:r>
      <w:r w:rsidR="00150292">
        <w:rPr>
          <w:rStyle w:val="Heading5Char"/>
          <w:rFonts w:asciiTheme="minorHAnsi" w:eastAsiaTheme="minorEastAsia" w:hAnsiTheme="minorHAnsi" w:cstheme="minorBidi"/>
          <w:color w:val="404040" w:themeColor="text1" w:themeTint="BF"/>
        </w:rPr>
        <w:t>organized</w:t>
      </w:r>
      <w:r w:rsidR="003D4578">
        <w:rPr>
          <w:rStyle w:val="Heading5Char"/>
          <w:rFonts w:asciiTheme="minorHAnsi" w:eastAsiaTheme="minorEastAsia" w:hAnsiTheme="minorHAnsi" w:cstheme="minorBidi"/>
          <w:color w:val="404040" w:themeColor="text1" w:themeTint="BF"/>
        </w:rPr>
        <w:t xml:space="preserve"> </w:t>
      </w:r>
      <w:r w:rsidR="00150292">
        <w:rPr>
          <w:rStyle w:val="Heading5Char"/>
          <w:rFonts w:asciiTheme="minorHAnsi" w:eastAsiaTheme="minorEastAsia" w:hAnsiTheme="minorHAnsi" w:cstheme="minorBidi"/>
          <w:color w:val="404040" w:themeColor="text1" w:themeTint="BF"/>
        </w:rPr>
        <w:t xml:space="preserve">to gather important input for the BID Initiative and were structured </w:t>
      </w:r>
      <w:r w:rsidR="003D4578">
        <w:rPr>
          <w:rStyle w:val="Heading5Char"/>
          <w:rFonts w:asciiTheme="minorHAnsi" w:eastAsiaTheme="minorEastAsia" w:hAnsiTheme="minorHAnsi" w:cstheme="minorBidi"/>
          <w:color w:val="404040" w:themeColor="text1" w:themeTint="BF"/>
        </w:rPr>
        <w:t xml:space="preserve">around the following key objectives: </w:t>
      </w:r>
    </w:p>
    <w:p w:rsidR="003D4578" w:rsidRDefault="003D4578" w:rsidP="00E1272C">
      <w:pPr>
        <w:pStyle w:val="NoSpacing"/>
        <w:numPr>
          <w:ilvl w:val="0"/>
          <w:numId w:val="12"/>
        </w:numPr>
        <w:rPr>
          <w:rFonts w:ascii="Times New Roman" w:hAnsi="Times New Roman" w:cs="Times New Roman"/>
          <w:sz w:val="22"/>
        </w:rPr>
      </w:pPr>
      <w:r>
        <w:rPr>
          <w:rFonts w:ascii="Times New Roman" w:hAnsi="Times New Roman" w:cs="Times New Roman"/>
          <w:sz w:val="22"/>
        </w:rPr>
        <w:t>Discuss with national</w:t>
      </w:r>
      <w:r w:rsidR="00B7529A">
        <w:rPr>
          <w:rFonts w:ascii="Times New Roman" w:hAnsi="Times New Roman" w:cs="Times New Roman"/>
          <w:sz w:val="22"/>
        </w:rPr>
        <w:t>-</w:t>
      </w:r>
      <w:r>
        <w:rPr>
          <w:rFonts w:ascii="Times New Roman" w:hAnsi="Times New Roman" w:cs="Times New Roman"/>
          <w:sz w:val="22"/>
        </w:rPr>
        <w:t>level leaders</w:t>
      </w:r>
      <w:r w:rsidR="00150292">
        <w:rPr>
          <w:rFonts w:ascii="Times New Roman" w:hAnsi="Times New Roman" w:cs="Times New Roman"/>
          <w:sz w:val="22"/>
        </w:rPr>
        <w:t>, UNICEF,</w:t>
      </w:r>
      <w:r w:rsidR="00CA105C">
        <w:rPr>
          <w:rFonts w:ascii="Times New Roman" w:hAnsi="Times New Roman" w:cs="Times New Roman"/>
          <w:sz w:val="22"/>
        </w:rPr>
        <w:t xml:space="preserve"> </w:t>
      </w:r>
      <w:r>
        <w:rPr>
          <w:rFonts w:ascii="Times New Roman" w:hAnsi="Times New Roman" w:cs="Times New Roman"/>
          <w:sz w:val="22"/>
        </w:rPr>
        <w:t>WHO</w:t>
      </w:r>
      <w:r w:rsidR="00B7529A">
        <w:rPr>
          <w:rFonts w:ascii="Times New Roman" w:hAnsi="Times New Roman" w:cs="Times New Roman"/>
          <w:sz w:val="22"/>
        </w:rPr>
        <w:t>–</w:t>
      </w:r>
      <w:r w:rsidR="00CA105C">
        <w:rPr>
          <w:rFonts w:ascii="Times New Roman" w:hAnsi="Times New Roman" w:cs="Times New Roman"/>
          <w:sz w:val="22"/>
        </w:rPr>
        <w:t>HQ and WHO</w:t>
      </w:r>
      <w:r w:rsidR="00B7529A">
        <w:rPr>
          <w:rFonts w:ascii="Times New Roman" w:hAnsi="Times New Roman" w:cs="Times New Roman"/>
          <w:sz w:val="22"/>
        </w:rPr>
        <w:t>–</w:t>
      </w:r>
      <w:r w:rsidR="00CA105C">
        <w:rPr>
          <w:rFonts w:ascii="Times New Roman" w:hAnsi="Times New Roman" w:cs="Times New Roman"/>
          <w:sz w:val="22"/>
        </w:rPr>
        <w:t>AFRO</w:t>
      </w:r>
      <w:r w:rsidR="008D113C">
        <w:rPr>
          <w:rFonts w:ascii="Times New Roman" w:hAnsi="Times New Roman" w:cs="Times New Roman"/>
          <w:sz w:val="22"/>
        </w:rPr>
        <w:t xml:space="preserve">, </w:t>
      </w:r>
      <w:r w:rsidR="00B7529A">
        <w:rPr>
          <w:rFonts w:ascii="Times New Roman" w:hAnsi="Times New Roman" w:cs="Times New Roman"/>
          <w:sz w:val="22"/>
        </w:rPr>
        <w:t xml:space="preserve">the </w:t>
      </w:r>
      <w:r>
        <w:rPr>
          <w:rFonts w:ascii="Times New Roman" w:hAnsi="Times New Roman" w:cs="Times New Roman"/>
          <w:sz w:val="22"/>
        </w:rPr>
        <w:t>information system tools, data collection tools</w:t>
      </w:r>
      <w:r w:rsidR="00B7529A">
        <w:rPr>
          <w:rFonts w:ascii="Times New Roman" w:hAnsi="Times New Roman" w:cs="Times New Roman"/>
          <w:sz w:val="22"/>
        </w:rPr>
        <w:t>,</w:t>
      </w:r>
      <w:r>
        <w:rPr>
          <w:rFonts w:ascii="Times New Roman" w:hAnsi="Times New Roman" w:cs="Times New Roman"/>
          <w:sz w:val="22"/>
        </w:rPr>
        <w:t xml:space="preserve"> and standards being formed or implemented across Africa</w:t>
      </w:r>
      <w:r w:rsidR="00150292">
        <w:rPr>
          <w:rFonts w:ascii="Times New Roman" w:hAnsi="Times New Roman" w:cs="Times New Roman"/>
          <w:sz w:val="22"/>
        </w:rPr>
        <w:t>.</w:t>
      </w:r>
    </w:p>
    <w:p w:rsidR="003D4578" w:rsidRDefault="003D4578" w:rsidP="00E1272C">
      <w:pPr>
        <w:pStyle w:val="NoSpacing"/>
        <w:numPr>
          <w:ilvl w:val="0"/>
          <w:numId w:val="12"/>
        </w:numPr>
        <w:rPr>
          <w:rFonts w:ascii="Times New Roman" w:hAnsi="Times New Roman" w:cs="Times New Roman"/>
          <w:sz w:val="22"/>
        </w:rPr>
      </w:pPr>
      <w:r>
        <w:rPr>
          <w:rFonts w:ascii="Times New Roman" w:hAnsi="Times New Roman" w:cs="Times New Roman"/>
          <w:sz w:val="22"/>
        </w:rPr>
        <w:t>Articulate which current information system products and which data quality and use policies and practices are working well today (to link with and incorporate immunization data)</w:t>
      </w:r>
      <w:r w:rsidR="008D113C">
        <w:rPr>
          <w:rFonts w:ascii="Times New Roman" w:hAnsi="Times New Roman" w:cs="Times New Roman"/>
          <w:sz w:val="22"/>
        </w:rPr>
        <w:t>,</w:t>
      </w:r>
      <w:r>
        <w:rPr>
          <w:rFonts w:ascii="Times New Roman" w:hAnsi="Times New Roman" w:cs="Times New Roman"/>
          <w:sz w:val="22"/>
        </w:rPr>
        <w:t xml:space="preserve"> and whe</w:t>
      </w:r>
      <w:r w:rsidR="008D113C">
        <w:rPr>
          <w:rFonts w:ascii="Times New Roman" w:hAnsi="Times New Roman" w:cs="Times New Roman"/>
          <w:sz w:val="22"/>
        </w:rPr>
        <w:t xml:space="preserve">re existing challenges remain. </w:t>
      </w:r>
      <w:r>
        <w:rPr>
          <w:rFonts w:ascii="Times New Roman" w:hAnsi="Times New Roman" w:cs="Times New Roman"/>
          <w:sz w:val="22"/>
        </w:rPr>
        <w:t>This will include identifying which existing efforts and information systems have been prioritized by the participating governments for scale. This will be critical moving forward</w:t>
      </w:r>
      <w:r w:rsidR="008D113C">
        <w:rPr>
          <w:rFonts w:ascii="Times New Roman" w:hAnsi="Times New Roman" w:cs="Times New Roman"/>
          <w:sz w:val="22"/>
        </w:rPr>
        <w:t>,</w:t>
      </w:r>
      <w:r>
        <w:rPr>
          <w:rFonts w:ascii="Times New Roman" w:hAnsi="Times New Roman" w:cs="Times New Roman"/>
          <w:sz w:val="22"/>
        </w:rPr>
        <w:t xml:space="preserve"> as any immunization solution will also need to extend to other hea</w:t>
      </w:r>
      <w:r w:rsidR="000D3774">
        <w:rPr>
          <w:rFonts w:ascii="Times New Roman" w:hAnsi="Times New Roman" w:cs="Times New Roman"/>
          <w:sz w:val="22"/>
        </w:rPr>
        <w:t>l</w:t>
      </w:r>
      <w:r>
        <w:rPr>
          <w:rFonts w:ascii="Times New Roman" w:hAnsi="Times New Roman" w:cs="Times New Roman"/>
          <w:sz w:val="22"/>
        </w:rPr>
        <w:t>th areas.</w:t>
      </w:r>
    </w:p>
    <w:p w:rsidR="003D4578" w:rsidRDefault="003D4578" w:rsidP="00E1272C">
      <w:pPr>
        <w:pStyle w:val="NoSpacing"/>
        <w:numPr>
          <w:ilvl w:val="0"/>
          <w:numId w:val="12"/>
        </w:numPr>
        <w:rPr>
          <w:rFonts w:ascii="Times New Roman" w:hAnsi="Times New Roman" w:cs="Times New Roman"/>
          <w:sz w:val="22"/>
        </w:rPr>
      </w:pPr>
      <w:r>
        <w:rPr>
          <w:rFonts w:ascii="Times New Roman" w:hAnsi="Times New Roman" w:cs="Times New Roman"/>
          <w:sz w:val="22"/>
        </w:rPr>
        <w:t>Learn</w:t>
      </w:r>
      <w:r w:rsidRPr="00391201">
        <w:rPr>
          <w:rFonts w:ascii="Times New Roman" w:hAnsi="Times New Roman" w:cs="Times New Roman"/>
          <w:sz w:val="22"/>
        </w:rPr>
        <w:t xml:space="preserve"> about </w:t>
      </w:r>
      <w:r>
        <w:rPr>
          <w:rFonts w:ascii="Times New Roman" w:hAnsi="Times New Roman" w:cs="Times New Roman"/>
          <w:sz w:val="22"/>
        </w:rPr>
        <w:t xml:space="preserve">the proposed </w:t>
      </w:r>
      <w:r w:rsidR="000D3774">
        <w:rPr>
          <w:rFonts w:ascii="Times New Roman" w:hAnsi="Times New Roman" w:cs="Times New Roman"/>
          <w:sz w:val="22"/>
        </w:rPr>
        <w:t xml:space="preserve">Bill &amp; Melinda Gates </w:t>
      </w:r>
      <w:r>
        <w:rPr>
          <w:rFonts w:ascii="Times New Roman" w:hAnsi="Times New Roman" w:cs="Times New Roman"/>
          <w:sz w:val="22"/>
        </w:rPr>
        <w:t>Foundation concept, what is innovative about it,</w:t>
      </w:r>
      <w:r w:rsidRPr="00391201">
        <w:rPr>
          <w:rFonts w:ascii="Times New Roman" w:hAnsi="Times New Roman" w:cs="Times New Roman"/>
          <w:sz w:val="22"/>
        </w:rPr>
        <w:t xml:space="preserve"> and </w:t>
      </w:r>
      <w:r>
        <w:rPr>
          <w:rFonts w:ascii="Times New Roman" w:hAnsi="Times New Roman" w:cs="Times New Roman"/>
          <w:sz w:val="22"/>
        </w:rPr>
        <w:t>provide feedback o</w:t>
      </w:r>
      <w:r w:rsidR="008D113C">
        <w:rPr>
          <w:rFonts w:ascii="Times New Roman" w:hAnsi="Times New Roman" w:cs="Times New Roman"/>
          <w:sz w:val="22"/>
        </w:rPr>
        <w:t xml:space="preserve">n </w:t>
      </w:r>
      <w:r>
        <w:rPr>
          <w:rFonts w:ascii="Times New Roman" w:hAnsi="Times New Roman" w:cs="Times New Roman"/>
          <w:sz w:val="22"/>
        </w:rPr>
        <w:t xml:space="preserve">which aspects are appealing, which aspects complement other work, </w:t>
      </w:r>
      <w:r w:rsidR="008D113C">
        <w:rPr>
          <w:rFonts w:ascii="Times New Roman" w:hAnsi="Times New Roman" w:cs="Times New Roman"/>
          <w:sz w:val="22"/>
        </w:rPr>
        <w:t xml:space="preserve">and </w:t>
      </w:r>
      <w:r>
        <w:rPr>
          <w:rFonts w:ascii="Times New Roman" w:hAnsi="Times New Roman" w:cs="Times New Roman"/>
          <w:sz w:val="22"/>
        </w:rPr>
        <w:t>which aspects have been tried previously, and discuss the</w:t>
      </w:r>
      <w:r w:rsidRPr="00391201">
        <w:rPr>
          <w:rFonts w:ascii="Times New Roman" w:hAnsi="Times New Roman" w:cs="Times New Roman"/>
          <w:sz w:val="22"/>
        </w:rPr>
        <w:t xml:space="preserve"> opportunities and challenges in </w:t>
      </w:r>
      <w:r>
        <w:rPr>
          <w:rFonts w:ascii="Times New Roman" w:hAnsi="Times New Roman" w:cs="Times New Roman"/>
          <w:sz w:val="22"/>
        </w:rPr>
        <w:t>implemen</w:t>
      </w:r>
      <w:r w:rsidR="008D113C">
        <w:rPr>
          <w:rFonts w:ascii="Times New Roman" w:hAnsi="Times New Roman" w:cs="Times New Roman"/>
          <w:sz w:val="22"/>
        </w:rPr>
        <w:t xml:space="preserve">ting a program of this nature. </w:t>
      </w:r>
      <w:r>
        <w:rPr>
          <w:rFonts w:ascii="Times New Roman" w:hAnsi="Times New Roman" w:cs="Times New Roman"/>
          <w:sz w:val="22"/>
        </w:rPr>
        <w:t xml:space="preserve">This session will also include a discussion of </w:t>
      </w:r>
      <w:r w:rsidRPr="00391201">
        <w:rPr>
          <w:rFonts w:ascii="Times New Roman" w:hAnsi="Times New Roman" w:cs="Times New Roman"/>
          <w:sz w:val="22"/>
        </w:rPr>
        <w:t xml:space="preserve">different </w:t>
      </w:r>
      <w:r>
        <w:rPr>
          <w:rFonts w:ascii="Times New Roman" w:hAnsi="Times New Roman" w:cs="Times New Roman"/>
          <w:sz w:val="22"/>
        </w:rPr>
        <w:t xml:space="preserve">projects and member country experiences with implementing data quality and use and </w:t>
      </w:r>
      <w:r w:rsidR="000D3774">
        <w:rPr>
          <w:rFonts w:ascii="Times New Roman" w:hAnsi="Times New Roman" w:cs="Times New Roman"/>
          <w:sz w:val="22"/>
        </w:rPr>
        <w:t>i</w:t>
      </w:r>
      <w:r>
        <w:rPr>
          <w:rFonts w:ascii="Times New Roman" w:hAnsi="Times New Roman" w:cs="Times New Roman"/>
          <w:sz w:val="22"/>
        </w:rPr>
        <w:t xml:space="preserve">nformation </w:t>
      </w:r>
      <w:r w:rsidR="000D3774">
        <w:rPr>
          <w:rFonts w:ascii="Times New Roman" w:hAnsi="Times New Roman" w:cs="Times New Roman"/>
          <w:sz w:val="22"/>
        </w:rPr>
        <w:t>c</w:t>
      </w:r>
      <w:r>
        <w:rPr>
          <w:rFonts w:ascii="Times New Roman" w:hAnsi="Times New Roman" w:cs="Times New Roman"/>
          <w:sz w:val="22"/>
        </w:rPr>
        <w:t xml:space="preserve">ommunications </w:t>
      </w:r>
      <w:r w:rsidR="000D3774">
        <w:rPr>
          <w:rFonts w:ascii="Times New Roman" w:hAnsi="Times New Roman" w:cs="Times New Roman"/>
          <w:sz w:val="22"/>
        </w:rPr>
        <w:t>t</w:t>
      </w:r>
      <w:r>
        <w:rPr>
          <w:rFonts w:ascii="Times New Roman" w:hAnsi="Times New Roman" w:cs="Times New Roman"/>
          <w:sz w:val="22"/>
        </w:rPr>
        <w:t>echnology (ICT) programs at scale</w:t>
      </w:r>
      <w:r w:rsidRPr="00391201">
        <w:rPr>
          <w:rFonts w:ascii="Times New Roman" w:hAnsi="Times New Roman" w:cs="Times New Roman"/>
          <w:sz w:val="22"/>
        </w:rPr>
        <w:t>.</w:t>
      </w:r>
    </w:p>
    <w:p w:rsidR="008228A0" w:rsidRPr="008228A0" w:rsidRDefault="003D4578" w:rsidP="00E1272C">
      <w:pPr>
        <w:pStyle w:val="NoSpacing"/>
        <w:numPr>
          <w:ilvl w:val="0"/>
          <w:numId w:val="12"/>
        </w:numPr>
        <w:rPr>
          <w:rStyle w:val="Heading5Char"/>
          <w:rFonts w:asciiTheme="minorHAnsi" w:eastAsiaTheme="minorEastAsia" w:hAnsiTheme="minorHAnsi" w:cstheme="minorBidi"/>
          <w:color w:val="404040" w:themeColor="text1" w:themeTint="BF"/>
        </w:rPr>
      </w:pPr>
      <w:r>
        <w:rPr>
          <w:rFonts w:ascii="Times New Roman" w:hAnsi="Times New Roman" w:cs="Times New Roman"/>
          <w:sz w:val="22"/>
        </w:rPr>
        <w:t xml:space="preserve">Learn about the proposed peer-to-peer immunization data </w:t>
      </w:r>
      <w:r w:rsidR="00B50BE5">
        <w:rPr>
          <w:rFonts w:ascii="Times New Roman" w:hAnsi="Times New Roman" w:cs="Times New Roman"/>
          <w:sz w:val="22"/>
        </w:rPr>
        <w:t xml:space="preserve">learning and support </w:t>
      </w:r>
      <w:r>
        <w:rPr>
          <w:rFonts w:ascii="Times New Roman" w:hAnsi="Times New Roman" w:cs="Times New Roman"/>
          <w:sz w:val="22"/>
        </w:rPr>
        <w:t xml:space="preserve">network and discuss how this overlaps or </w:t>
      </w:r>
      <w:r w:rsidR="008D113C">
        <w:rPr>
          <w:rFonts w:ascii="Times New Roman" w:hAnsi="Times New Roman" w:cs="Times New Roman"/>
          <w:sz w:val="22"/>
        </w:rPr>
        <w:t xml:space="preserve">complements existing networks. </w:t>
      </w:r>
      <w:r>
        <w:rPr>
          <w:rFonts w:ascii="Times New Roman" w:hAnsi="Times New Roman" w:cs="Times New Roman"/>
          <w:sz w:val="22"/>
        </w:rPr>
        <w:t>Review case studies from countries with strong immunization data systems</w:t>
      </w:r>
      <w:r w:rsidR="008D113C">
        <w:rPr>
          <w:rFonts w:ascii="Times New Roman" w:hAnsi="Times New Roman" w:cs="Times New Roman"/>
          <w:sz w:val="22"/>
        </w:rPr>
        <w:t>,</w:t>
      </w:r>
      <w:r>
        <w:rPr>
          <w:rFonts w:ascii="Times New Roman" w:hAnsi="Times New Roman" w:cs="Times New Roman"/>
          <w:sz w:val="22"/>
        </w:rPr>
        <w:t xml:space="preserve"> including what programming areas and best practices they use</w:t>
      </w:r>
      <w:r w:rsidR="008D113C">
        <w:rPr>
          <w:rFonts w:ascii="Times New Roman" w:hAnsi="Times New Roman" w:cs="Times New Roman"/>
          <w:sz w:val="22"/>
        </w:rPr>
        <w:t>,</w:t>
      </w:r>
      <w:r>
        <w:rPr>
          <w:rFonts w:ascii="Times New Roman" w:hAnsi="Times New Roman" w:cs="Times New Roman"/>
          <w:sz w:val="22"/>
        </w:rPr>
        <w:t xml:space="preserve"> and which experiences from other geographic regions (e.g., other countries in Africa, Latin America, </w:t>
      </w:r>
      <w:proofErr w:type="gramStart"/>
      <w:r>
        <w:rPr>
          <w:rFonts w:ascii="Times New Roman" w:hAnsi="Times New Roman" w:cs="Times New Roman"/>
          <w:sz w:val="22"/>
        </w:rPr>
        <w:t>Southeast</w:t>
      </w:r>
      <w:proofErr w:type="gramEnd"/>
      <w:r>
        <w:rPr>
          <w:rFonts w:ascii="Times New Roman" w:hAnsi="Times New Roman" w:cs="Times New Roman"/>
          <w:sz w:val="22"/>
        </w:rPr>
        <w:t xml:space="preserve"> Asia) offer alternative perspectives that would be interesting for participants.</w:t>
      </w:r>
    </w:p>
    <w:p w:rsidR="003D4578" w:rsidRDefault="003D4578" w:rsidP="008228A0">
      <w:pPr>
        <w:pStyle w:val="NoSpacing"/>
      </w:pPr>
    </w:p>
    <w:p w:rsidR="008228A0" w:rsidRDefault="003D4578" w:rsidP="008228A0">
      <w:pPr>
        <w:pStyle w:val="NoSpacing"/>
      </w:pPr>
      <w:r>
        <w:t xml:space="preserve">Active participation from country delegates during the sessions provided valuable insights that will help shape and guide the next steps of the BID Initiative. Key takeaways </w:t>
      </w:r>
      <w:r w:rsidR="008228A0">
        <w:t>include:</w:t>
      </w:r>
    </w:p>
    <w:p w:rsidR="008228A0" w:rsidRDefault="008228A0" w:rsidP="00E1272C">
      <w:pPr>
        <w:pStyle w:val="NoSpacing"/>
        <w:numPr>
          <w:ilvl w:val="0"/>
          <w:numId w:val="11"/>
        </w:numPr>
      </w:pPr>
      <w:r>
        <w:t xml:space="preserve">Systems and processes need to find the </w:t>
      </w:r>
      <w:r w:rsidR="00150292">
        <w:t>balance</w:t>
      </w:r>
      <w:r>
        <w:t xml:space="preserve"> that meet</w:t>
      </w:r>
      <w:r w:rsidR="00150292">
        <w:t>s</w:t>
      </w:r>
      <w:r>
        <w:t xml:space="preserve"> the needs of health care providers, </w:t>
      </w:r>
      <w:r w:rsidR="00150292">
        <w:t xml:space="preserve">are </w:t>
      </w:r>
      <w:r>
        <w:t>simple enough to integrate into day-to-day workflow</w:t>
      </w:r>
      <w:r w:rsidR="000D3774">
        <w:t>s</w:t>
      </w:r>
      <w:r>
        <w:t xml:space="preserve">, </w:t>
      </w:r>
      <w:r w:rsidR="00150292">
        <w:t xml:space="preserve">and also contain relevant indicators </w:t>
      </w:r>
      <w:r w:rsidR="00CA105C">
        <w:t>to improve data quality and use</w:t>
      </w:r>
      <w:r>
        <w:t xml:space="preserve">. </w:t>
      </w:r>
    </w:p>
    <w:p w:rsidR="008228A0" w:rsidRDefault="008228A0" w:rsidP="00E1272C">
      <w:pPr>
        <w:pStyle w:val="NoSpacing"/>
        <w:numPr>
          <w:ilvl w:val="0"/>
          <w:numId w:val="11"/>
        </w:numPr>
      </w:pPr>
      <w:r>
        <w:t>Challenges exist due to a lack of integration with disparate technology systems and processes—</w:t>
      </w:r>
      <w:r w:rsidR="000D3774">
        <w:t xml:space="preserve">these </w:t>
      </w:r>
      <w:r>
        <w:t>need greater synchronicity and harmonization.</w:t>
      </w:r>
    </w:p>
    <w:p w:rsidR="008228A0" w:rsidRDefault="00150292" w:rsidP="00E1272C">
      <w:pPr>
        <w:pStyle w:val="NoSpacing"/>
        <w:numPr>
          <w:ilvl w:val="0"/>
          <w:numId w:val="11"/>
        </w:numPr>
      </w:pPr>
      <w:r>
        <w:t>Empowering EPI managers</w:t>
      </w:r>
      <w:r>
        <w:rPr>
          <w:color w:val="1F497D"/>
        </w:rPr>
        <w:t xml:space="preserve"> </w:t>
      </w:r>
      <w:r>
        <w:t>at the national, sub-national, facility</w:t>
      </w:r>
      <w:r w:rsidR="000D3774">
        <w:t>,</w:t>
      </w:r>
      <w:r>
        <w:t xml:space="preserve"> and community level</w:t>
      </w:r>
      <w:r w:rsidR="008D113C">
        <w:t>s</w:t>
      </w:r>
      <w:r>
        <w:t xml:space="preserve"> to make evidence based decisions will facilitate improvements in data quality; this, in turn, is a feedback loop that nurtures a culture of data use for decision-making.</w:t>
      </w:r>
    </w:p>
    <w:p w:rsidR="008228A0" w:rsidRDefault="008228A0" w:rsidP="00E1272C">
      <w:pPr>
        <w:pStyle w:val="NoSpacing"/>
        <w:numPr>
          <w:ilvl w:val="0"/>
          <w:numId w:val="11"/>
        </w:numPr>
      </w:pPr>
      <w:r>
        <w:t>Technology systems require training, capacity building, and maintenance at all levels</w:t>
      </w:r>
      <w:r w:rsidR="000D3774">
        <w:t>—</w:t>
      </w:r>
      <w:r>
        <w:t>local and national</w:t>
      </w:r>
      <w:r w:rsidR="000D3774">
        <w:t>—</w:t>
      </w:r>
      <w:r>
        <w:t>to facilitate improvements in data quality and use and to foster sustainability; finding key points of interoperability among current systems will help streamline this process.</w:t>
      </w:r>
    </w:p>
    <w:p w:rsidR="0030381C" w:rsidRDefault="008228A0" w:rsidP="00E1272C">
      <w:pPr>
        <w:pStyle w:val="NoSpacing"/>
        <w:numPr>
          <w:ilvl w:val="0"/>
          <w:numId w:val="11"/>
        </w:numPr>
      </w:pPr>
      <w:r>
        <w:t>EPI and eHealth workers require a common language to help better understand how to bring together expertise and share accountability in improving immunization data quality and use for better decision-making; creating a joint learning network or group where information can be shared among peers is valuable.</w:t>
      </w:r>
    </w:p>
    <w:p w:rsidR="003A6719" w:rsidRPr="00F91877" w:rsidRDefault="003A6719" w:rsidP="00F91877">
      <w:pPr>
        <w:pStyle w:val="Heading3"/>
      </w:pPr>
      <w:r w:rsidRPr="00F91877">
        <w:t>Country Delegates:</w:t>
      </w:r>
    </w:p>
    <w:p w:rsidR="0030381C" w:rsidRPr="0030381C" w:rsidRDefault="0030381C" w:rsidP="0030381C">
      <w:pPr>
        <w:contextualSpacing/>
      </w:pPr>
    </w:p>
    <w:tbl>
      <w:tblPr>
        <w:tblpPr w:leftFromText="180" w:rightFromText="180" w:vertAnchor="text" w:tblpXSpec="center" w:tblpY="1"/>
        <w:tblOverlap w:val="never"/>
        <w:tblW w:w="5000" w:type="pct"/>
        <w:tblCellMar>
          <w:left w:w="0" w:type="dxa"/>
          <w:right w:w="0" w:type="dxa"/>
        </w:tblCellMar>
        <w:tblLook w:val="04A0" w:firstRow="1" w:lastRow="0" w:firstColumn="1" w:lastColumn="0" w:noHBand="0" w:noVBand="1"/>
      </w:tblPr>
      <w:tblGrid>
        <w:gridCol w:w="5155"/>
        <w:gridCol w:w="5155"/>
      </w:tblGrid>
      <w:tr w:rsidR="003A6719" w:rsidTr="00256990">
        <w:trPr>
          <w:trHeight w:val="296"/>
        </w:trPr>
        <w:tc>
          <w:tcPr>
            <w:tcW w:w="2500" w:type="pct"/>
            <w:tcMar>
              <w:top w:w="0" w:type="dxa"/>
              <w:left w:w="115" w:type="dxa"/>
              <w:bottom w:w="0" w:type="dxa"/>
              <w:right w:w="115" w:type="dxa"/>
            </w:tcMar>
            <w:hideMark/>
          </w:tcPr>
          <w:p w:rsidR="002237BA" w:rsidRPr="00F22FA5" w:rsidRDefault="002237BA" w:rsidP="002237BA">
            <w:pPr>
              <w:pStyle w:val="NoSpacing"/>
              <w:contextualSpacing/>
              <w:rPr>
                <w:lang w:val="es-HN"/>
              </w:rPr>
            </w:pPr>
            <w:proofErr w:type="spellStart"/>
            <w:r w:rsidRPr="00F22FA5">
              <w:rPr>
                <w:lang w:val="es-HN"/>
              </w:rPr>
              <w:t>Sanou</w:t>
            </w:r>
            <w:proofErr w:type="spellEnd"/>
            <w:r w:rsidRPr="00F22FA5">
              <w:rPr>
                <w:lang w:val="es-HN"/>
              </w:rPr>
              <w:t xml:space="preserve"> </w:t>
            </w:r>
            <w:proofErr w:type="spellStart"/>
            <w:r w:rsidRPr="00F22FA5">
              <w:rPr>
                <w:lang w:val="es-HN"/>
              </w:rPr>
              <w:t>Moussa</w:t>
            </w:r>
            <w:proofErr w:type="spellEnd"/>
            <w:r w:rsidRPr="00F22FA5">
              <w:rPr>
                <w:lang w:val="es-HN"/>
              </w:rPr>
              <w:t>, Burkina Faso</w:t>
            </w:r>
          </w:p>
          <w:p w:rsidR="003A6719" w:rsidRPr="00F22FA5" w:rsidRDefault="003A6719" w:rsidP="00CA105C">
            <w:pPr>
              <w:pStyle w:val="NoSpacing"/>
              <w:contextualSpacing/>
              <w:rPr>
                <w:rFonts w:ascii="Calibri" w:eastAsiaTheme="minorHAnsi" w:hAnsi="Calibri"/>
                <w:sz w:val="22"/>
                <w:lang w:val="es-HN"/>
              </w:rPr>
            </w:pPr>
            <w:proofErr w:type="spellStart"/>
            <w:r w:rsidRPr="00F22FA5">
              <w:rPr>
                <w:lang w:val="es-HN"/>
              </w:rPr>
              <w:t>Sylvestre</w:t>
            </w:r>
            <w:proofErr w:type="spellEnd"/>
            <w:r w:rsidRPr="00F22FA5">
              <w:rPr>
                <w:lang w:val="es-HN"/>
              </w:rPr>
              <w:t xml:space="preserve"> </w:t>
            </w:r>
            <w:proofErr w:type="spellStart"/>
            <w:r w:rsidRPr="00F22FA5">
              <w:rPr>
                <w:lang w:val="es-HN"/>
              </w:rPr>
              <w:t>Tiendrebeogo</w:t>
            </w:r>
            <w:proofErr w:type="spellEnd"/>
            <w:r w:rsidRPr="00F22FA5">
              <w:rPr>
                <w:lang w:val="es-HN"/>
              </w:rPr>
              <w:t>, Burkina Faso</w:t>
            </w:r>
          </w:p>
          <w:p w:rsidR="002237BA" w:rsidRPr="002237BA" w:rsidRDefault="002237BA" w:rsidP="002237BA">
            <w:pPr>
              <w:pStyle w:val="NoSpacing"/>
              <w:contextualSpacing/>
              <w:rPr>
                <w:lang w:val="es-HN"/>
              </w:rPr>
            </w:pPr>
            <w:proofErr w:type="spellStart"/>
            <w:r w:rsidRPr="002237BA">
              <w:rPr>
                <w:lang w:val="es-HN"/>
              </w:rPr>
              <w:t>Soualihou</w:t>
            </w:r>
            <w:proofErr w:type="spellEnd"/>
            <w:r w:rsidRPr="002237BA">
              <w:rPr>
                <w:lang w:val="es-HN"/>
              </w:rPr>
              <w:t xml:space="preserve"> </w:t>
            </w:r>
            <w:proofErr w:type="spellStart"/>
            <w:r w:rsidRPr="002237BA">
              <w:rPr>
                <w:lang w:val="es-HN"/>
              </w:rPr>
              <w:t>Noufe</w:t>
            </w:r>
            <w:proofErr w:type="spellEnd"/>
            <w:r w:rsidRPr="002237BA">
              <w:rPr>
                <w:lang w:val="es-HN"/>
              </w:rPr>
              <w:t xml:space="preserve">, Cote, </w:t>
            </w:r>
            <w:proofErr w:type="spellStart"/>
            <w:r w:rsidRPr="002237BA">
              <w:rPr>
                <w:lang w:val="es-HN"/>
              </w:rPr>
              <w:t>D’Ivoire</w:t>
            </w:r>
            <w:proofErr w:type="spellEnd"/>
          </w:p>
          <w:p w:rsidR="003A6719" w:rsidRPr="002237BA" w:rsidRDefault="003A6719" w:rsidP="00CA105C">
            <w:pPr>
              <w:pStyle w:val="NoSpacing"/>
              <w:contextualSpacing/>
              <w:rPr>
                <w:lang w:val="es-HN"/>
              </w:rPr>
            </w:pPr>
            <w:r w:rsidRPr="002237BA">
              <w:rPr>
                <w:lang w:val="es-HN"/>
              </w:rPr>
              <w:t xml:space="preserve">Adama </w:t>
            </w:r>
            <w:proofErr w:type="spellStart"/>
            <w:r w:rsidRPr="002237BA">
              <w:rPr>
                <w:lang w:val="es-HN"/>
              </w:rPr>
              <w:t>Sanogo</w:t>
            </w:r>
            <w:proofErr w:type="spellEnd"/>
            <w:r w:rsidRPr="002237BA">
              <w:rPr>
                <w:lang w:val="es-HN"/>
              </w:rPr>
              <w:t xml:space="preserve"> </w:t>
            </w:r>
            <w:proofErr w:type="spellStart"/>
            <w:r w:rsidRPr="002237BA">
              <w:rPr>
                <w:lang w:val="es-HN"/>
              </w:rPr>
              <w:t>Pongathie</w:t>
            </w:r>
            <w:proofErr w:type="spellEnd"/>
            <w:r w:rsidRPr="002237BA">
              <w:rPr>
                <w:lang w:val="es-HN"/>
              </w:rPr>
              <w:t xml:space="preserve">, Cote </w:t>
            </w:r>
            <w:proofErr w:type="spellStart"/>
            <w:r w:rsidRPr="002237BA">
              <w:rPr>
                <w:lang w:val="es-HN"/>
              </w:rPr>
              <w:t>d’Ivoire</w:t>
            </w:r>
            <w:proofErr w:type="spellEnd"/>
          </w:p>
          <w:p w:rsidR="003A6719" w:rsidRPr="002237BA" w:rsidRDefault="003A6719" w:rsidP="00CA105C">
            <w:pPr>
              <w:pStyle w:val="NoSpacing"/>
              <w:contextualSpacing/>
              <w:rPr>
                <w:lang w:val="es-HN"/>
              </w:rPr>
            </w:pPr>
            <w:proofErr w:type="spellStart"/>
            <w:r w:rsidRPr="002237BA">
              <w:rPr>
                <w:lang w:val="es-HN"/>
              </w:rPr>
              <w:t>Dominic</w:t>
            </w:r>
            <w:proofErr w:type="spellEnd"/>
            <w:r w:rsidRPr="002237BA">
              <w:rPr>
                <w:lang w:val="es-HN"/>
              </w:rPr>
              <w:t xml:space="preserve"> </w:t>
            </w:r>
            <w:proofErr w:type="spellStart"/>
            <w:r w:rsidRPr="002237BA">
              <w:rPr>
                <w:lang w:val="es-HN"/>
              </w:rPr>
              <w:t>Kwabena</w:t>
            </w:r>
            <w:proofErr w:type="spellEnd"/>
            <w:r w:rsidRPr="002237BA">
              <w:rPr>
                <w:lang w:val="es-HN"/>
              </w:rPr>
              <w:t xml:space="preserve"> </w:t>
            </w:r>
            <w:proofErr w:type="spellStart"/>
            <w:r w:rsidRPr="002237BA">
              <w:rPr>
                <w:lang w:val="es-HN"/>
              </w:rPr>
              <w:t>Atweam</w:t>
            </w:r>
            <w:proofErr w:type="spellEnd"/>
            <w:r w:rsidRPr="002237BA">
              <w:rPr>
                <w:lang w:val="es-HN"/>
              </w:rPr>
              <w:t>, Ghana</w:t>
            </w:r>
          </w:p>
          <w:p w:rsidR="003A6719" w:rsidRDefault="003A6719" w:rsidP="00CA105C">
            <w:pPr>
              <w:pStyle w:val="NoSpacing"/>
              <w:contextualSpacing/>
            </w:pPr>
            <w:r>
              <w:lastRenderedPageBreak/>
              <w:t xml:space="preserve">George </w:t>
            </w:r>
            <w:proofErr w:type="spellStart"/>
            <w:r>
              <w:t>Bonsu</w:t>
            </w:r>
            <w:proofErr w:type="spellEnd"/>
            <w:r>
              <w:t>, Ghana</w:t>
            </w:r>
          </w:p>
          <w:p w:rsidR="003A6719" w:rsidRDefault="003A6719" w:rsidP="00CA105C">
            <w:pPr>
              <w:pStyle w:val="NoSpacing"/>
              <w:contextualSpacing/>
            </w:pPr>
            <w:r>
              <w:t xml:space="preserve">Collins Wabomba Tabu, Kenya </w:t>
            </w:r>
          </w:p>
          <w:p w:rsidR="003A6719" w:rsidRDefault="003A6719" w:rsidP="00CA105C">
            <w:pPr>
              <w:pStyle w:val="NoSpacing"/>
              <w:contextualSpacing/>
            </w:pPr>
            <w:r>
              <w:t>Chea Sanford Wesseh, Liberia</w:t>
            </w:r>
          </w:p>
          <w:p w:rsidR="002237BA" w:rsidRDefault="002237BA" w:rsidP="002237BA">
            <w:pPr>
              <w:pStyle w:val="NoSpacing"/>
              <w:contextualSpacing/>
              <w:rPr>
                <w:lang w:val="fr-FR"/>
              </w:rPr>
            </w:pPr>
            <w:proofErr w:type="spellStart"/>
            <w:r>
              <w:rPr>
                <w:lang w:val="fr-FR"/>
              </w:rPr>
              <w:t>Cidalia</w:t>
            </w:r>
            <w:proofErr w:type="spellEnd"/>
            <w:r>
              <w:rPr>
                <w:lang w:val="fr-FR"/>
              </w:rPr>
              <w:t xml:space="preserve"> </w:t>
            </w:r>
            <w:proofErr w:type="spellStart"/>
            <w:r>
              <w:rPr>
                <w:lang w:val="fr-FR"/>
              </w:rPr>
              <w:t>Dorete</w:t>
            </w:r>
            <w:proofErr w:type="spellEnd"/>
            <w:r>
              <w:rPr>
                <w:lang w:val="fr-FR"/>
              </w:rPr>
              <w:t xml:space="preserve"> </w:t>
            </w:r>
            <w:proofErr w:type="spellStart"/>
            <w:r>
              <w:rPr>
                <w:lang w:val="fr-FR"/>
              </w:rPr>
              <w:t>Baloi</w:t>
            </w:r>
            <w:proofErr w:type="spellEnd"/>
            <w:r>
              <w:rPr>
                <w:lang w:val="fr-FR"/>
              </w:rPr>
              <w:t>, Mozambique</w:t>
            </w:r>
          </w:p>
          <w:p w:rsidR="003A6719" w:rsidRDefault="003A6719" w:rsidP="00CA105C">
            <w:pPr>
              <w:pStyle w:val="NoSpacing"/>
              <w:contextualSpacing/>
              <w:rPr>
                <w:lang w:val="fr-FR"/>
              </w:rPr>
            </w:pPr>
            <w:r>
              <w:rPr>
                <w:lang w:val="fr-FR"/>
              </w:rPr>
              <w:t xml:space="preserve">Basilia Daniel </w:t>
            </w:r>
            <w:proofErr w:type="spellStart"/>
            <w:r>
              <w:rPr>
                <w:lang w:val="fr-FR"/>
              </w:rPr>
              <w:t>Vaz</w:t>
            </w:r>
            <w:proofErr w:type="spellEnd"/>
            <w:r>
              <w:rPr>
                <w:lang w:val="fr-FR"/>
              </w:rPr>
              <w:t>, Mozambique</w:t>
            </w:r>
          </w:p>
          <w:p w:rsidR="003A6719" w:rsidRDefault="003A6719" w:rsidP="00CA105C">
            <w:pPr>
              <w:pStyle w:val="NoSpacing"/>
              <w:contextualSpacing/>
              <w:rPr>
                <w:rFonts w:ascii="Calibri" w:eastAsiaTheme="minorHAnsi" w:hAnsi="Calibri"/>
                <w:sz w:val="22"/>
              </w:rPr>
            </w:pPr>
            <w:r>
              <w:t xml:space="preserve">Charles </w:t>
            </w:r>
            <w:proofErr w:type="spellStart"/>
            <w:r>
              <w:t>Mamman</w:t>
            </w:r>
            <w:proofErr w:type="spellEnd"/>
            <w:r>
              <w:t>, Nigeria</w:t>
            </w:r>
          </w:p>
        </w:tc>
        <w:tc>
          <w:tcPr>
            <w:tcW w:w="2500" w:type="pct"/>
            <w:tcMar>
              <w:top w:w="0" w:type="dxa"/>
              <w:left w:w="115" w:type="dxa"/>
              <w:bottom w:w="0" w:type="dxa"/>
              <w:right w:w="115" w:type="dxa"/>
            </w:tcMar>
            <w:hideMark/>
          </w:tcPr>
          <w:p w:rsidR="003A6719" w:rsidRDefault="003A6719" w:rsidP="00CA105C">
            <w:pPr>
              <w:pStyle w:val="NoSpacing"/>
              <w:contextualSpacing/>
              <w:rPr>
                <w:rFonts w:ascii="Calibri" w:eastAsiaTheme="minorHAnsi" w:hAnsi="Calibri"/>
                <w:sz w:val="22"/>
              </w:rPr>
            </w:pPr>
            <w:r>
              <w:lastRenderedPageBreak/>
              <w:t>Mustafa Zubairu Mahmud, Nigeria</w:t>
            </w:r>
          </w:p>
          <w:p w:rsidR="003A6719" w:rsidRDefault="003A6719" w:rsidP="00CA105C">
            <w:pPr>
              <w:pStyle w:val="NoSpacing"/>
              <w:contextualSpacing/>
            </w:pPr>
            <w:r>
              <w:t>Richard Gakuba, Rwanda</w:t>
            </w:r>
          </w:p>
          <w:p w:rsidR="002237BA" w:rsidRDefault="002237BA" w:rsidP="002237BA">
            <w:pPr>
              <w:pStyle w:val="NoSpacing"/>
              <w:contextualSpacing/>
            </w:pPr>
            <w:proofErr w:type="spellStart"/>
            <w:r>
              <w:t>Ousseynou</w:t>
            </w:r>
            <w:proofErr w:type="spellEnd"/>
            <w:r>
              <w:t xml:space="preserve"> </w:t>
            </w:r>
            <w:proofErr w:type="spellStart"/>
            <w:r>
              <w:t>Badiane</w:t>
            </w:r>
            <w:proofErr w:type="spellEnd"/>
            <w:r>
              <w:t>, Senegal</w:t>
            </w:r>
          </w:p>
          <w:p w:rsidR="003A6719" w:rsidRDefault="003A6719" w:rsidP="00CA105C">
            <w:pPr>
              <w:pStyle w:val="NoSpacing"/>
              <w:contextualSpacing/>
            </w:pPr>
            <w:r>
              <w:t>Martial Coly Bop, Senegal</w:t>
            </w:r>
          </w:p>
          <w:p w:rsidR="002237BA" w:rsidRDefault="002237BA" w:rsidP="002237BA">
            <w:pPr>
              <w:pStyle w:val="NoSpacing"/>
              <w:contextualSpacing/>
            </w:pPr>
            <w:r>
              <w:t xml:space="preserve">Dorothy </w:t>
            </w:r>
            <w:proofErr w:type="spellStart"/>
            <w:r>
              <w:t>Nteo</w:t>
            </w:r>
            <w:proofErr w:type="spellEnd"/>
            <w:r>
              <w:t>, South Africa</w:t>
            </w:r>
          </w:p>
          <w:p w:rsidR="003A6719" w:rsidRDefault="003A6719" w:rsidP="00CA105C">
            <w:pPr>
              <w:pStyle w:val="NoSpacing"/>
              <w:contextualSpacing/>
            </w:pPr>
            <w:r>
              <w:lastRenderedPageBreak/>
              <w:t xml:space="preserve">Johann van den </w:t>
            </w:r>
            <w:proofErr w:type="spellStart"/>
            <w:r>
              <w:t>Heever</w:t>
            </w:r>
            <w:proofErr w:type="spellEnd"/>
            <w:r>
              <w:t>, South Africa</w:t>
            </w:r>
          </w:p>
          <w:p w:rsidR="003A6719" w:rsidRDefault="003A6719" w:rsidP="00CA105C">
            <w:pPr>
              <w:pStyle w:val="NoSpacing"/>
              <w:contextualSpacing/>
            </w:pPr>
            <w:proofErr w:type="spellStart"/>
            <w:r>
              <w:t>Dafrossa</w:t>
            </w:r>
            <w:proofErr w:type="spellEnd"/>
            <w:r>
              <w:t xml:space="preserve"> </w:t>
            </w:r>
            <w:proofErr w:type="spellStart"/>
            <w:r>
              <w:t>Cyrily</w:t>
            </w:r>
            <w:proofErr w:type="spellEnd"/>
            <w:r>
              <w:t xml:space="preserve"> </w:t>
            </w:r>
            <w:proofErr w:type="spellStart"/>
            <w:r>
              <w:t>Lyimo</w:t>
            </w:r>
            <w:proofErr w:type="spellEnd"/>
            <w:r>
              <w:t>, Tanzania</w:t>
            </w:r>
          </w:p>
          <w:p w:rsidR="003A6719" w:rsidRPr="00F22FA5" w:rsidRDefault="003A6719" w:rsidP="00CA105C">
            <w:pPr>
              <w:pStyle w:val="NoSpacing"/>
              <w:contextualSpacing/>
              <w:rPr>
                <w:lang w:val="es-HN"/>
              </w:rPr>
            </w:pPr>
            <w:r w:rsidRPr="00F22FA5">
              <w:rPr>
                <w:lang w:val="es-HN"/>
              </w:rPr>
              <w:t>Walter Ndesanjo, Tanzania</w:t>
            </w:r>
          </w:p>
          <w:p w:rsidR="002237BA" w:rsidRDefault="002237BA" w:rsidP="00CA105C">
            <w:pPr>
              <w:pStyle w:val="NoSpacing"/>
              <w:contextualSpacing/>
              <w:rPr>
                <w:lang w:val="es-HN"/>
              </w:rPr>
            </w:pPr>
            <w:r>
              <w:t>Calvin Kalombo, Zambia</w:t>
            </w:r>
            <w:r w:rsidRPr="00F22FA5">
              <w:rPr>
                <w:lang w:val="es-HN"/>
              </w:rPr>
              <w:t xml:space="preserve"> </w:t>
            </w:r>
          </w:p>
          <w:p w:rsidR="003A6719" w:rsidRPr="00F22FA5" w:rsidRDefault="003A6719" w:rsidP="00CA105C">
            <w:pPr>
              <w:pStyle w:val="NoSpacing"/>
              <w:contextualSpacing/>
              <w:rPr>
                <w:lang w:val="es-HN"/>
              </w:rPr>
            </w:pPr>
            <w:r w:rsidRPr="00F22FA5">
              <w:rPr>
                <w:lang w:val="es-HN"/>
              </w:rPr>
              <w:t>Josephine Simwinga, Zambia</w:t>
            </w:r>
          </w:p>
          <w:p w:rsidR="003A6719" w:rsidRDefault="003A6719" w:rsidP="00CA105C">
            <w:pPr>
              <w:pStyle w:val="NoSpacing"/>
              <w:contextualSpacing/>
              <w:rPr>
                <w:rFonts w:ascii="Calibri" w:eastAsiaTheme="minorHAnsi" w:hAnsi="Calibri"/>
                <w:sz w:val="22"/>
              </w:rPr>
            </w:pPr>
          </w:p>
        </w:tc>
      </w:tr>
    </w:tbl>
    <w:p w:rsidR="0030381C" w:rsidRPr="00F91877" w:rsidRDefault="00CA105C" w:rsidP="002237BA">
      <w:pPr>
        <w:pStyle w:val="Heading3"/>
      </w:pPr>
      <w:r>
        <w:lastRenderedPageBreak/>
        <w:br w:type="textWrapping" w:clear="all"/>
      </w:r>
      <w:r w:rsidR="0030381C" w:rsidRPr="00F91877">
        <w:t>Organizers and attendees from affiliated institutions:</w:t>
      </w:r>
    </w:p>
    <w:p w:rsidR="0030381C" w:rsidRPr="0030381C" w:rsidRDefault="0030381C" w:rsidP="0030381C"/>
    <w:tbl>
      <w:tblPr>
        <w:tblW w:w="5000" w:type="pct"/>
        <w:jc w:val="center"/>
        <w:tblInd w:w="1980" w:type="dxa"/>
        <w:tblCellMar>
          <w:left w:w="0" w:type="dxa"/>
          <w:right w:w="0" w:type="dxa"/>
        </w:tblCellMar>
        <w:tblLook w:val="04A0" w:firstRow="1" w:lastRow="0" w:firstColumn="1" w:lastColumn="0" w:noHBand="0" w:noVBand="1"/>
      </w:tblPr>
      <w:tblGrid>
        <w:gridCol w:w="5155"/>
        <w:gridCol w:w="5155"/>
      </w:tblGrid>
      <w:tr w:rsidR="000D3774" w:rsidTr="000D3774">
        <w:trPr>
          <w:trHeight w:val="296"/>
          <w:jc w:val="center"/>
        </w:trPr>
        <w:tc>
          <w:tcPr>
            <w:tcW w:w="2500" w:type="pct"/>
            <w:tcMar>
              <w:top w:w="0" w:type="dxa"/>
              <w:left w:w="115" w:type="dxa"/>
              <w:bottom w:w="0" w:type="dxa"/>
              <w:right w:w="115" w:type="dxa"/>
            </w:tcMar>
          </w:tcPr>
          <w:p w:rsidR="002237BA" w:rsidRDefault="002237BA" w:rsidP="002237BA">
            <w:pPr>
              <w:pStyle w:val="NoSpacing"/>
            </w:pPr>
            <w:r>
              <w:t xml:space="preserve">Skye Gilbert, Bill &amp; Melinda Gates Foundation, </w:t>
            </w:r>
            <w:r>
              <w:br/>
              <w:t>United States</w:t>
            </w:r>
          </w:p>
          <w:p w:rsidR="000D3774" w:rsidRDefault="000D3774" w:rsidP="00BF781B">
            <w:pPr>
              <w:pStyle w:val="NoSpacing"/>
              <w:rPr>
                <w:rFonts w:ascii="Calibri" w:eastAsiaTheme="minorHAnsi" w:hAnsi="Calibri"/>
                <w:sz w:val="22"/>
              </w:rPr>
            </w:pPr>
            <w:r>
              <w:t xml:space="preserve">Orin Levine, Bill &amp; Melinda Gates Foundation, </w:t>
            </w:r>
            <w:r w:rsidR="00BF781B">
              <w:br/>
            </w:r>
            <w:r>
              <w:t>United States</w:t>
            </w:r>
          </w:p>
          <w:p w:rsidR="000D3774" w:rsidRDefault="000D3774" w:rsidP="00BF781B">
            <w:pPr>
              <w:pStyle w:val="NoSpacing"/>
            </w:pPr>
            <w:r>
              <w:t>Greg Widmyer, Bill &amp; Melinda Gates Foundation, United States</w:t>
            </w:r>
          </w:p>
          <w:p w:rsidR="000D3774" w:rsidRDefault="000D3774" w:rsidP="00BF781B">
            <w:pPr>
              <w:pStyle w:val="NoSpacing"/>
            </w:pPr>
            <w:r>
              <w:t xml:space="preserve">Tim Wood, Bill &amp; Melinda Gates Foundation, </w:t>
            </w:r>
            <w:r>
              <w:br/>
              <w:t>United States</w:t>
            </w:r>
          </w:p>
          <w:p w:rsidR="000D3774" w:rsidRDefault="000D3774" w:rsidP="00BF781B">
            <w:pPr>
              <w:pStyle w:val="NoSpacing"/>
            </w:pPr>
            <w:r>
              <w:t>Anne LaFond, JSI, United States</w:t>
            </w:r>
          </w:p>
          <w:p w:rsidR="000D3774" w:rsidRDefault="000D3774" w:rsidP="00BF781B">
            <w:pPr>
              <w:pStyle w:val="NoSpacing"/>
            </w:pPr>
            <w:r>
              <w:t>Lora Shimp, JSI, United States</w:t>
            </w:r>
          </w:p>
          <w:p w:rsidR="002237BA" w:rsidRDefault="002237BA" w:rsidP="002237BA">
            <w:pPr>
              <w:pStyle w:val="NoSpacing"/>
            </w:pPr>
            <w:r>
              <w:t xml:space="preserve">Henry </w:t>
            </w:r>
            <w:proofErr w:type="spellStart"/>
            <w:r>
              <w:t>Mwanyika</w:t>
            </w:r>
            <w:proofErr w:type="spellEnd"/>
            <w:r>
              <w:t>, PATH, Tanzania</w:t>
            </w:r>
          </w:p>
          <w:p w:rsidR="002237BA" w:rsidRDefault="002237BA" w:rsidP="002237BA">
            <w:pPr>
              <w:pStyle w:val="NoSpacing"/>
            </w:pPr>
            <w:r>
              <w:t>Jessica Mooney, PATH, United States</w:t>
            </w:r>
          </w:p>
          <w:p w:rsidR="000D3774" w:rsidRDefault="000D3774" w:rsidP="002237BA">
            <w:pPr>
              <w:pStyle w:val="NoSpacing"/>
              <w:rPr>
                <w:rFonts w:ascii="Calibri" w:eastAsiaTheme="minorHAnsi" w:hAnsi="Calibri"/>
                <w:b/>
                <w:bCs/>
                <w:sz w:val="22"/>
              </w:rPr>
            </w:pPr>
          </w:p>
        </w:tc>
        <w:tc>
          <w:tcPr>
            <w:tcW w:w="2500" w:type="pct"/>
            <w:tcMar>
              <w:top w:w="0" w:type="dxa"/>
              <w:left w:w="115" w:type="dxa"/>
              <w:bottom w:w="0" w:type="dxa"/>
              <w:right w:w="115" w:type="dxa"/>
            </w:tcMar>
          </w:tcPr>
          <w:p w:rsidR="002237BA" w:rsidRDefault="002237BA" w:rsidP="002237BA">
            <w:pPr>
              <w:pStyle w:val="NoSpacing"/>
              <w:ind w:left="-115"/>
            </w:pPr>
            <w:r>
              <w:t xml:space="preserve"> </w:t>
            </w:r>
            <w:r>
              <w:t>Liz Peloso, PATH, Canada</w:t>
            </w:r>
          </w:p>
          <w:p w:rsidR="002237BA" w:rsidRDefault="002237BA" w:rsidP="002237BA">
            <w:pPr>
              <w:pStyle w:val="NoSpacing"/>
              <w:ind w:left="-68"/>
            </w:pPr>
            <w:r>
              <w:t>Brian Taliesin, PATH, United States</w:t>
            </w:r>
          </w:p>
          <w:p w:rsidR="002237BA" w:rsidRDefault="002237BA" w:rsidP="002237BA">
            <w:pPr>
              <w:pStyle w:val="NoSpacing"/>
              <w:ind w:left="-68"/>
            </w:pPr>
            <w:r>
              <w:t>Jason Walton, PATH, United States</w:t>
            </w:r>
          </w:p>
          <w:p w:rsidR="000D3774" w:rsidRDefault="000D3774" w:rsidP="0030381C">
            <w:pPr>
              <w:pStyle w:val="NoSpacing"/>
              <w:ind w:left="-68"/>
              <w:rPr>
                <w:rFonts w:ascii="Calibri" w:eastAsiaTheme="minorHAnsi" w:hAnsi="Calibri"/>
                <w:sz w:val="22"/>
              </w:rPr>
            </w:pPr>
            <w:r>
              <w:t>Laurie Werner, PATH, United States</w:t>
            </w:r>
          </w:p>
          <w:p w:rsidR="002237BA" w:rsidRDefault="002237BA" w:rsidP="002237BA">
            <w:pPr>
              <w:pStyle w:val="NoSpacing"/>
              <w:ind w:left="-115"/>
            </w:pPr>
            <w:r>
              <w:t xml:space="preserve"> </w:t>
            </w:r>
            <w:r>
              <w:t>Katherine Wilson, PATH, United States</w:t>
            </w:r>
          </w:p>
          <w:p w:rsidR="000D3774" w:rsidRDefault="000D3774" w:rsidP="0030381C">
            <w:pPr>
              <w:pStyle w:val="NoSpacing"/>
              <w:ind w:left="-68"/>
            </w:pPr>
            <w:r>
              <w:t xml:space="preserve">Meredith Kimball, Results for Development, </w:t>
            </w:r>
          </w:p>
          <w:p w:rsidR="000D3774" w:rsidRDefault="000D3774" w:rsidP="0030381C">
            <w:pPr>
              <w:pStyle w:val="NoSpacing"/>
              <w:ind w:left="-68"/>
            </w:pPr>
            <w:r>
              <w:t>United States</w:t>
            </w:r>
          </w:p>
          <w:p w:rsidR="000D3774" w:rsidRDefault="000D3774" w:rsidP="0030381C">
            <w:pPr>
              <w:pStyle w:val="NoSpacing"/>
              <w:ind w:left="-68"/>
            </w:pPr>
            <w:r>
              <w:t>David Brown, UNICEF, United States</w:t>
            </w:r>
          </w:p>
          <w:p w:rsidR="000D3774" w:rsidRDefault="000D3774" w:rsidP="0030381C">
            <w:pPr>
              <w:pStyle w:val="NoSpacing"/>
              <w:ind w:left="-68"/>
            </w:pPr>
            <w:r>
              <w:t>Dmitri Davydov, UNICEF, United States</w:t>
            </w:r>
          </w:p>
          <w:p w:rsidR="000D3774" w:rsidRDefault="000D3774" w:rsidP="0030381C">
            <w:pPr>
              <w:pStyle w:val="NoSpacing"/>
              <w:ind w:left="-68"/>
            </w:pPr>
            <w:r>
              <w:t xml:space="preserve">Richard </w:t>
            </w:r>
            <w:proofErr w:type="spellStart"/>
            <w:r>
              <w:t>Mi</w:t>
            </w:r>
            <w:r w:rsidR="002237BA">
              <w:t>higo</w:t>
            </w:r>
            <w:proofErr w:type="spellEnd"/>
            <w:r w:rsidR="002237BA">
              <w:t>, WHO</w:t>
            </w:r>
            <w:r w:rsidR="002237BA">
              <w:rPr>
                <w:rFonts w:ascii="Times New Roman" w:hAnsi="Times New Roman" w:cs="Times New Roman"/>
                <w:sz w:val="22"/>
              </w:rPr>
              <w:t>–</w:t>
            </w:r>
            <w:r>
              <w:t>AFRO, Republic of Congo</w:t>
            </w:r>
          </w:p>
          <w:p w:rsidR="000D3774" w:rsidRDefault="002237BA" w:rsidP="0030381C">
            <w:pPr>
              <w:pStyle w:val="NoSpacing"/>
              <w:ind w:left="-68"/>
            </w:pPr>
            <w:r>
              <w:t xml:space="preserve">Jan </w:t>
            </w:r>
            <w:proofErr w:type="spellStart"/>
            <w:r>
              <w:t>Grevendonk</w:t>
            </w:r>
            <w:proofErr w:type="spellEnd"/>
            <w:r>
              <w:t>, WHO</w:t>
            </w:r>
            <w:r>
              <w:rPr>
                <w:rFonts w:ascii="Times New Roman" w:hAnsi="Times New Roman" w:cs="Times New Roman"/>
                <w:sz w:val="22"/>
              </w:rPr>
              <w:t>–</w:t>
            </w:r>
            <w:r>
              <w:t xml:space="preserve">HQ, </w:t>
            </w:r>
            <w:r w:rsidR="000D3774">
              <w:t>Switzerland</w:t>
            </w:r>
          </w:p>
          <w:p w:rsidR="000D3774" w:rsidRDefault="000D3774" w:rsidP="0030381C">
            <w:pPr>
              <w:pStyle w:val="NoSpacing"/>
              <w:ind w:left="-68"/>
              <w:rPr>
                <w:rFonts w:ascii="Calibri" w:eastAsiaTheme="minorHAnsi" w:hAnsi="Calibri"/>
                <w:b/>
                <w:bCs/>
                <w:sz w:val="22"/>
              </w:rPr>
            </w:pPr>
          </w:p>
        </w:tc>
      </w:tr>
    </w:tbl>
    <w:p w:rsidR="0030381C" w:rsidRDefault="0030381C" w:rsidP="008228A0">
      <w:pPr>
        <w:pStyle w:val="NoSpacing"/>
      </w:pPr>
    </w:p>
    <w:p w:rsidR="0030381C" w:rsidRDefault="00AA5BF1" w:rsidP="00F91877">
      <w:pPr>
        <w:pStyle w:val="Heading2"/>
        <w:spacing w:before="0" w:line="240" w:lineRule="auto"/>
        <w:rPr>
          <w:spacing w:val="0"/>
        </w:rPr>
      </w:pPr>
      <w:r>
        <w:rPr>
          <w:noProof/>
        </w:rPr>
        <w:drawing>
          <wp:anchor distT="0" distB="0" distL="114300" distR="114300" simplePos="0" relativeHeight="251658240" behindDoc="0" locked="0" layoutInCell="1" allowOverlap="1" wp14:anchorId="67131798" wp14:editId="627D1FF2">
            <wp:simplePos x="0" y="0"/>
            <wp:positionH relativeFrom="column">
              <wp:posOffset>3424555</wp:posOffset>
            </wp:positionH>
            <wp:positionV relativeFrom="paragraph">
              <wp:posOffset>285115</wp:posOffset>
            </wp:positionV>
            <wp:extent cx="3046730" cy="2286000"/>
            <wp:effectExtent l="19050" t="19050" r="20320" b="19050"/>
            <wp:wrapSquare wrapText="bothSides"/>
            <wp:docPr id="37" name="Picture 37" descr="C:\Users\jmooney\Desktop\Dorothy_Richard 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ooney\Desktop\Dorothy_Richard x 2.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046730"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0381C" w:rsidRPr="00F91877">
        <w:rPr>
          <w:spacing w:val="0"/>
        </w:rPr>
        <w:t>Session Highlights</w:t>
      </w:r>
    </w:p>
    <w:p w:rsidR="00846A7F" w:rsidRPr="00F91877" w:rsidRDefault="0030381C" w:rsidP="00F91877">
      <w:pPr>
        <w:pStyle w:val="Heading3"/>
      </w:pPr>
      <w:r w:rsidRPr="00F91877">
        <w:t>Welcome to the Group</w:t>
      </w:r>
    </w:p>
    <w:p w:rsidR="00846A7F" w:rsidRPr="00846A7F" w:rsidRDefault="0030381C" w:rsidP="00846A7F">
      <w:pPr>
        <w:pStyle w:val="Heading5"/>
        <w:spacing w:before="0" w:line="240" w:lineRule="auto"/>
        <w:ind w:firstLine="360"/>
        <w:rPr>
          <w:rStyle w:val="SubtleEmphasis"/>
        </w:rPr>
      </w:pPr>
      <w:r w:rsidRPr="00846A7F">
        <w:rPr>
          <w:rStyle w:val="SubtleEmphasis"/>
        </w:rPr>
        <w:t xml:space="preserve">Dr. Orin Levine, Bill &amp; Melinda Gates Foundation </w:t>
      </w:r>
    </w:p>
    <w:p w:rsidR="00846A7F" w:rsidRDefault="00846A7F" w:rsidP="00E1272C">
      <w:pPr>
        <w:pStyle w:val="NoSpacing"/>
        <w:numPr>
          <w:ilvl w:val="0"/>
          <w:numId w:val="14"/>
        </w:numPr>
      </w:pPr>
      <w:r>
        <w:t>You are not alone in undertaking this effort—challenges such as stock-outs and access to timely and accurate data are familiar to everyone.</w:t>
      </w:r>
    </w:p>
    <w:p w:rsidR="00846A7F" w:rsidRDefault="00846A7F" w:rsidP="00E1272C">
      <w:pPr>
        <w:pStyle w:val="NoSpacing"/>
        <w:numPr>
          <w:ilvl w:val="0"/>
          <w:numId w:val="13"/>
        </w:numPr>
      </w:pPr>
      <w:r>
        <w:t xml:space="preserve">We want and need you to speak openly and honestly </w:t>
      </w:r>
      <w:r w:rsidR="00694772">
        <w:t>on</w:t>
      </w:r>
      <w:r>
        <w:t xml:space="preserve"> what you want to get from this initiative, how can it be structured and organized. </w:t>
      </w:r>
    </w:p>
    <w:p w:rsidR="00694772" w:rsidRDefault="00694772" w:rsidP="00694772">
      <w:pPr>
        <w:pStyle w:val="NoSpacing"/>
        <w:ind w:left="720"/>
      </w:pPr>
    </w:p>
    <w:p w:rsidR="00846A7F" w:rsidRPr="00846A7F" w:rsidRDefault="00B27773" w:rsidP="00846A7F">
      <w:pPr>
        <w:pStyle w:val="Heading5"/>
        <w:spacing w:before="0" w:line="240" w:lineRule="auto"/>
        <w:ind w:left="360"/>
        <w:rPr>
          <w:rStyle w:val="SubtleEmphasis"/>
        </w:rPr>
      </w:pPr>
      <w:r>
        <w:rPr>
          <w:rStyle w:val="SubtleEmphasis"/>
        </w:rPr>
        <w:t xml:space="preserve">Mr. </w:t>
      </w:r>
      <w:r w:rsidR="00846A7F" w:rsidRPr="00846A7F">
        <w:rPr>
          <w:rStyle w:val="SubtleEmphasis"/>
        </w:rPr>
        <w:t xml:space="preserve">Collins </w:t>
      </w:r>
      <w:proofErr w:type="spellStart"/>
      <w:r w:rsidR="00846A7F" w:rsidRPr="00846A7F">
        <w:rPr>
          <w:rStyle w:val="SubtleEmphasis"/>
        </w:rPr>
        <w:t>Wabomba</w:t>
      </w:r>
      <w:proofErr w:type="spellEnd"/>
      <w:r w:rsidR="00846A7F" w:rsidRPr="00846A7F">
        <w:rPr>
          <w:rStyle w:val="SubtleEmphasis"/>
        </w:rPr>
        <w:t xml:space="preserve"> </w:t>
      </w:r>
      <w:proofErr w:type="spellStart"/>
      <w:r w:rsidR="00846A7F" w:rsidRPr="00846A7F">
        <w:rPr>
          <w:rStyle w:val="SubtleEmphasis"/>
        </w:rPr>
        <w:t>Tabu</w:t>
      </w:r>
      <w:proofErr w:type="spellEnd"/>
      <w:r w:rsidR="00BF781B">
        <w:rPr>
          <w:rStyle w:val="SubtleEmphasis"/>
        </w:rPr>
        <w:t>,</w:t>
      </w:r>
      <w:r w:rsidR="00846A7F" w:rsidRPr="00846A7F">
        <w:rPr>
          <w:rStyle w:val="SubtleEmphasis"/>
        </w:rPr>
        <w:t xml:space="preserve"> Ministry of Health, Kenya</w:t>
      </w:r>
    </w:p>
    <w:p w:rsidR="00846A7F" w:rsidRDefault="00694772" w:rsidP="00E1272C">
      <w:pPr>
        <w:pStyle w:val="NoSpacing"/>
        <w:numPr>
          <w:ilvl w:val="0"/>
          <w:numId w:val="15"/>
        </w:numPr>
      </w:pPr>
      <w:r>
        <w:t>Ke</w:t>
      </w:r>
      <w:r w:rsidR="00150292">
        <w:t>n</w:t>
      </w:r>
      <w:r>
        <w:t>ya is p</w:t>
      </w:r>
      <w:r w:rsidR="00846A7F">
        <w:t>rivilege to host this meeting here, which is the first of its kind</w:t>
      </w:r>
      <w:r>
        <w:t>,</w:t>
      </w:r>
      <w:r w:rsidR="00846A7F">
        <w:t xml:space="preserve"> and we hope to have many more in the future.</w:t>
      </w:r>
    </w:p>
    <w:p w:rsidR="00846A7F" w:rsidRDefault="00846A7F" w:rsidP="00E1272C">
      <w:pPr>
        <w:pStyle w:val="NoSpacing"/>
        <w:numPr>
          <w:ilvl w:val="0"/>
          <w:numId w:val="15"/>
        </w:numPr>
      </w:pPr>
      <w:r>
        <w:t>This is a dynamic field and we need to keep up with the trends.</w:t>
      </w:r>
    </w:p>
    <w:p w:rsidR="00846A7F" w:rsidRDefault="00846A7F" w:rsidP="00E1272C">
      <w:pPr>
        <w:pStyle w:val="NoSpacing"/>
        <w:numPr>
          <w:ilvl w:val="0"/>
          <w:numId w:val="15"/>
        </w:numPr>
      </w:pPr>
      <w:r>
        <w:t>We have had many data quality challenges as countries and want to work to improve this, to make decisions on better data; to have the best data so we can achieve our objectives.</w:t>
      </w:r>
    </w:p>
    <w:p w:rsidR="00251A19" w:rsidRPr="00F91877" w:rsidRDefault="00251A19" w:rsidP="00F91877">
      <w:pPr>
        <w:pStyle w:val="Heading3"/>
      </w:pPr>
      <w:r w:rsidRPr="00F91877">
        <w:t>Data Quality and Use in Practice: Experience and best practices on improving data quality in EPI</w:t>
      </w:r>
    </w:p>
    <w:p w:rsidR="005E78C3" w:rsidRDefault="00251A19" w:rsidP="005E78C3">
      <w:pPr>
        <w:pStyle w:val="Heading7"/>
        <w:spacing w:before="0" w:line="240" w:lineRule="auto"/>
        <w:ind w:left="360"/>
      </w:pPr>
      <w:r w:rsidRPr="00251A19">
        <w:t>Mr. Johann van den Heever (South Africa)</w:t>
      </w:r>
      <w:r w:rsidR="005E78C3">
        <w:t xml:space="preserve"> and Dr. </w:t>
      </w:r>
      <w:proofErr w:type="spellStart"/>
      <w:r w:rsidR="005E78C3">
        <w:t>Dafrossa</w:t>
      </w:r>
      <w:proofErr w:type="spellEnd"/>
      <w:r w:rsidR="005E78C3">
        <w:t xml:space="preserve"> </w:t>
      </w:r>
      <w:proofErr w:type="spellStart"/>
      <w:r w:rsidR="005E78C3">
        <w:t>Lyimo</w:t>
      </w:r>
      <w:proofErr w:type="spellEnd"/>
      <w:r w:rsidR="005E78C3" w:rsidRPr="00251A19">
        <w:t xml:space="preserve"> (</w:t>
      </w:r>
      <w:r w:rsidR="005E78C3">
        <w:t>Tanzania</w:t>
      </w:r>
      <w:r w:rsidR="005E78C3" w:rsidRPr="00251A19">
        <w:t>)</w:t>
      </w:r>
      <w:r w:rsidR="00BF781B">
        <w:t>;</w:t>
      </w:r>
      <w:r w:rsidR="00FB3937">
        <w:t xml:space="preserve"> Moderator: Mr. Greg Widmyer (Bill &amp; Melinda Gates Foundation)</w:t>
      </w:r>
    </w:p>
    <w:p w:rsidR="00251A19" w:rsidRDefault="00251A19" w:rsidP="00251A19">
      <w:pPr>
        <w:pStyle w:val="Heading7"/>
        <w:spacing w:before="0" w:line="240" w:lineRule="auto"/>
        <w:ind w:left="360"/>
      </w:pPr>
    </w:p>
    <w:p w:rsidR="005E78C3" w:rsidRPr="005E78C3" w:rsidRDefault="005E78C3" w:rsidP="005E78C3">
      <w:pPr>
        <w:pStyle w:val="NoSpacing"/>
        <w:rPr>
          <w:smallCaps/>
          <w:color w:val="FEA022" w:themeColor="accent2"/>
          <w:u w:val="single"/>
        </w:rPr>
      </w:pPr>
      <w:r>
        <w:rPr>
          <w:rStyle w:val="SubtleReference"/>
        </w:rPr>
        <w:t>Key Takeaways</w:t>
      </w:r>
    </w:p>
    <w:p w:rsidR="00251A19" w:rsidRDefault="005E78C3" w:rsidP="00E1272C">
      <w:pPr>
        <w:pStyle w:val="NoSpacing"/>
        <w:numPr>
          <w:ilvl w:val="0"/>
          <w:numId w:val="16"/>
        </w:numPr>
      </w:pPr>
      <w:r>
        <w:t>In South Africa, there were s</w:t>
      </w:r>
      <w:r w:rsidR="00251A19">
        <w:t>urprising and important findings</w:t>
      </w:r>
      <w:r>
        <w:t xml:space="preserve"> around data collection, utility, and quality</w:t>
      </w:r>
      <w:r w:rsidR="00251A19">
        <w:t xml:space="preserve">: </w:t>
      </w:r>
      <w:r w:rsidR="00FB3937">
        <w:t xml:space="preserve">the </w:t>
      </w:r>
      <w:r w:rsidR="00251A19">
        <w:t xml:space="preserve">general lack of knowledge and skills of important staff; </w:t>
      </w:r>
      <w:r w:rsidR="00FB3937">
        <w:t xml:space="preserve">low </w:t>
      </w:r>
      <w:r w:rsidR="00251A19">
        <w:t xml:space="preserve">data quality; no ownership of data; data sent to </w:t>
      </w:r>
      <w:r w:rsidR="00FB3937">
        <w:t xml:space="preserve">the </w:t>
      </w:r>
      <w:r w:rsidR="00251A19">
        <w:t>next level without validation.</w:t>
      </w:r>
    </w:p>
    <w:p w:rsidR="008D113C" w:rsidRPr="00251A19" w:rsidRDefault="008D113C" w:rsidP="008D113C">
      <w:pPr>
        <w:pStyle w:val="NoSpacing"/>
        <w:numPr>
          <w:ilvl w:val="0"/>
          <w:numId w:val="16"/>
        </w:numPr>
      </w:pPr>
      <w:r>
        <w:t>Barriers to getting information: heavy tally sheet burden that doesn’t collect all of the indicators needed; complexities; no logistics component; un-linked systems and not web-based; stock balances at lower levels than reality.</w:t>
      </w:r>
    </w:p>
    <w:p w:rsidR="005E78C3" w:rsidRDefault="005E78C3" w:rsidP="00E1272C">
      <w:pPr>
        <w:pStyle w:val="NoSpacing"/>
        <w:numPr>
          <w:ilvl w:val="0"/>
          <w:numId w:val="17"/>
        </w:numPr>
      </w:pPr>
      <w:r>
        <w:t xml:space="preserve">In Tanzania, </w:t>
      </w:r>
      <w:r w:rsidR="00FB3937">
        <w:t xml:space="preserve">the </w:t>
      </w:r>
      <w:r w:rsidR="004172F2">
        <w:t>health management information system (</w:t>
      </w:r>
      <w:r w:rsidR="00251A19">
        <w:t>HMIS</w:t>
      </w:r>
      <w:r w:rsidR="004172F2">
        <w:t>)</w:t>
      </w:r>
      <w:r w:rsidR="00251A19">
        <w:t xml:space="preserve"> for </w:t>
      </w:r>
      <w:r w:rsidR="00FB3937">
        <w:t xml:space="preserve">the </w:t>
      </w:r>
      <w:r w:rsidR="00251A19">
        <w:t>Ministry of Health and Social Welfare—working to improve and us</w:t>
      </w:r>
      <w:r w:rsidR="00B50BE5">
        <w:t>e</w:t>
      </w:r>
      <w:r w:rsidR="00251A19">
        <w:t xml:space="preserve"> </w:t>
      </w:r>
      <w:r w:rsidR="004172F2">
        <w:t>the District Health Information System (</w:t>
      </w:r>
      <w:r w:rsidR="00251A19">
        <w:t>DHIS</w:t>
      </w:r>
      <w:r w:rsidR="005153CD">
        <w:t>)</w:t>
      </w:r>
      <w:r w:rsidR="00251A19">
        <w:t xml:space="preserve"> to strengthen</w:t>
      </w:r>
      <w:r w:rsidR="005002F8">
        <w:t xml:space="preserve"> their system</w:t>
      </w:r>
      <w:r w:rsidR="00251A19">
        <w:t xml:space="preserve">; </w:t>
      </w:r>
      <w:r w:rsidR="005153CD">
        <w:t>District Vaccine Data Management Tool (</w:t>
      </w:r>
      <w:r w:rsidR="00251A19">
        <w:t>DVDMT</w:t>
      </w:r>
      <w:r w:rsidR="005153CD">
        <w:t>)</w:t>
      </w:r>
      <w:r w:rsidR="00251A19">
        <w:t xml:space="preserve"> us</w:t>
      </w:r>
      <w:r>
        <w:t xml:space="preserve">ed to collect immunization data, and there is an eHealth strategy. Performance monitoring chart now used at the facility level as well as the district level to help understand if </w:t>
      </w:r>
      <w:r w:rsidR="005002F8">
        <w:t xml:space="preserve">they are </w:t>
      </w:r>
      <w:r>
        <w:t xml:space="preserve">performing well or not. With DVDMT, this can all be calculated automatically on a monthly basis to better </w:t>
      </w:r>
      <w:r w:rsidR="000969FC">
        <w:t>understand trends, drop</w:t>
      </w:r>
      <w:r>
        <w:t xml:space="preserve">out rates, coverage, and can see which are the poor performing regions, </w:t>
      </w:r>
      <w:r w:rsidR="005002F8">
        <w:t>and also</w:t>
      </w:r>
      <w:r>
        <w:t xml:space="preserve"> gives context to help understand why some districts are poor performers.</w:t>
      </w:r>
    </w:p>
    <w:p w:rsidR="00251A19" w:rsidRDefault="008D113C" w:rsidP="00E1272C">
      <w:pPr>
        <w:pStyle w:val="NoSpacing"/>
        <w:numPr>
          <w:ilvl w:val="0"/>
          <w:numId w:val="17"/>
        </w:numPr>
      </w:pPr>
      <w:r>
        <w:lastRenderedPageBreak/>
        <w:t>Tanzania l</w:t>
      </w:r>
      <w:r w:rsidR="00251A19">
        <w:t>essons learned from harmonizing records</w:t>
      </w:r>
      <w:r w:rsidR="00897626">
        <w:t xml:space="preserve">: </w:t>
      </w:r>
      <w:r w:rsidR="00251A19">
        <w:t xml:space="preserve">use </w:t>
      </w:r>
      <w:r w:rsidR="005002F8">
        <w:t xml:space="preserve">the </w:t>
      </w:r>
      <w:r w:rsidR="00251A19">
        <w:t>system to analyze data at district level</w:t>
      </w:r>
      <w:r w:rsidR="00C95BA0">
        <w:t>;</w:t>
      </w:r>
      <w:r w:rsidR="00251A19">
        <w:t xml:space="preserve"> store data electronically, </w:t>
      </w:r>
      <w:r w:rsidR="00C95BA0">
        <w:t>which requires</w:t>
      </w:r>
      <w:r w:rsidR="00251A19">
        <w:t xml:space="preserve"> computer literacy to use DVDMT better; need to reduce work load at national level; minimize errors, increase t</w:t>
      </w:r>
      <w:r w:rsidR="00C95BA0">
        <w:t xml:space="preserve">imeliness and completeness; </w:t>
      </w:r>
      <w:r w:rsidR="00251A19">
        <w:t>provide wide range of indicators</w:t>
      </w:r>
      <w:r w:rsidR="005002F8">
        <w:t>.</w:t>
      </w:r>
    </w:p>
    <w:p w:rsidR="007E5B24" w:rsidRDefault="00C95BA0" w:rsidP="00E1272C">
      <w:pPr>
        <w:pStyle w:val="NoSpacing"/>
        <w:numPr>
          <w:ilvl w:val="0"/>
          <w:numId w:val="17"/>
        </w:numPr>
      </w:pPr>
      <w:r>
        <w:t>Way forward:</w:t>
      </w:r>
      <w:r w:rsidR="00251A19">
        <w:t xml:space="preserve"> tracking cold chain</w:t>
      </w:r>
      <w:r>
        <w:t>; transportation system; need to integrate systems (eLMIS is helping); sustainability.</w:t>
      </w:r>
    </w:p>
    <w:p w:rsidR="007E5B24" w:rsidRDefault="007E5B24" w:rsidP="00B17CAB">
      <w:pPr>
        <w:pStyle w:val="Heading3"/>
        <w:spacing w:before="0" w:line="240" w:lineRule="auto"/>
      </w:pPr>
    </w:p>
    <w:p w:rsidR="0030381C" w:rsidRPr="00F91877" w:rsidRDefault="00B27773" w:rsidP="00B17CAB">
      <w:pPr>
        <w:pStyle w:val="Heading3"/>
        <w:spacing w:before="0" w:line="240" w:lineRule="auto"/>
      </w:pPr>
      <w:r w:rsidRPr="00F91877">
        <w:t>Systems planning, eHealth architecture and technology infrastructure: How to avoid building an immunization “silo”</w:t>
      </w:r>
    </w:p>
    <w:p w:rsidR="00B27773" w:rsidRDefault="00B27773" w:rsidP="00CA105C">
      <w:pPr>
        <w:pStyle w:val="Heading7"/>
        <w:spacing w:before="0" w:line="240" w:lineRule="auto"/>
        <w:ind w:left="360"/>
      </w:pPr>
      <w:r>
        <w:t>Mr. Dominic Atweam (Ghana)</w:t>
      </w:r>
      <w:r w:rsidR="005E78C3">
        <w:t xml:space="preserve"> and </w:t>
      </w:r>
      <w:r w:rsidR="0079362C">
        <w:t xml:space="preserve">Dr. Richard </w:t>
      </w:r>
      <w:proofErr w:type="spellStart"/>
      <w:r w:rsidR="0079362C">
        <w:t>Gakuba</w:t>
      </w:r>
      <w:proofErr w:type="spellEnd"/>
      <w:r w:rsidR="0079362C">
        <w:t xml:space="preserve"> (Rwanda)</w:t>
      </w:r>
      <w:r w:rsidR="00897626">
        <w:t>;</w:t>
      </w:r>
      <w:r w:rsidR="005002F8">
        <w:t xml:space="preserve"> Moderator: Mr. Tim Wood, Bill &amp; Melinda Gates Foundation </w:t>
      </w:r>
    </w:p>
    <w:p w:rsidR="00695F16" w:rsidRDefault="00695F16" w:rsidP="00695F16">
      <w:pPr>
        <w:pStyle w:val="NoSpacing"/>
      </w:pPr>
    </w:p>
    <w:p w:rsidR="00695F16" w:rsidRPr="00695F16" w:rsidRDefault="005E78C3" w:rsidP="00695F16">
      <w:pPr>
        <w:pStyle w:val="NoSpacing"/>
        <w:rPr>
          <w:rStyle w:val="SubtleReference"/>
        </w:rPr>
      </w:pPr>
      <w:r>
        <w:rPr>
          <w:rStyle w:val="SubtleReference"/>
        </w:rPr>
        <w:t>Key Takeaways</w:t>
      </w:r>
    </w:p>
    <w:p w:rsidR="00695F16" w:rsidRDefault="00695F16" w:rsidP="00E1272C">
      <w:pPr>
        <w:pStyle w:val="NoSpacing"/>
        <w:numPr>
          <w:ilvl w:val="1"/>
          <w:numId w:val="18"/>
        </w:numPr>
        <w:ind w:left="720"/>
      </w:pPr>
      <w:r>
        <w:t>Effective use of data can be a long road</w:t>
      </w:r>
      <w:r w:rsidR="005E78C3">
        <w:t>,</w:t>
      </w:r>
      <w:r>
        <w:t xml:space="preserve"> </w:t>
      </w:r>
      <w:r w:rsidR="005002F8">
        <w:t xml:space="preserve">and </w:t>
      </w:r>
      <w:r>
        <w:t>both Ghana and Rwanda beg</w:t>
      </w:r>
      <w:r w:rsidR="005002F8">
        <w:t>an</w:t>
      </w:r>
      <w:r>
        <w:t xml:space="preserve"> their </w:t>
      </w:r>
      <w:proofErr w:type="spellStart"/>
      <w:r>
        <w:t>eHealth</w:t>
      </w:r>
      <w:proofErr w:type="spellEnd"/>
      <w:r>
        <w:t xml:space="preserve"> efforts a decade ago.</w:t>
      </w:r>
      <w:r w:rsidR="00B17CAB" w:rsidRPr="00B17CAB">
        <w:rPr>
          <w:noProof/>
        </w:rPr>
        <w:t xml:space="preserve"> </w:t>
      </w:r>
    </w:p>
    <w:p w:rsidR="00695F16" w:rsidRDefault="00695F16" w:rsidP="00E1272C">
      <w:pPr>
        <w:pStyle w:val="NoSpacing"/>
        <w:numPr>
          <w:ilvl w:val="1"/>
          <w:numId w:val="18"/>
        </w:numPr>
        <w:ind w:left="720"/>
      </w:pPr>
      <w:r>
        <w:t xml:space="preserve">Duplication of data sets can lead to a large burden on health workers.  Individuals in Ghana were spending </w:t>
      </w:r>
      <w:r w:rsidR="00CA105C">
        <w:t xml:space="preserve">five to seven </w:t>
      </w:r>
      <w:r>
        <w:t>days</w:t>
      </w:r>
      <w:r w:rsidR="005E78C3">
        <w:t xml:space="preserve"> each month filling out forms. </w:t>
      </w:r>
      <w:r w:rsidR="005002F8">
        <w:t>They w</w:t>
      </w:r>
      <w:r>
        <w:t xml:space="preserve">ere able to eliminate some forms that were used as reports. </w:t>
      </w:r>
    </w:p>
    <w:p w:rsidR="00695F16" w:rsidRDefault="00695F16" w:rsidP="00E1272C">
      <w:pPr>
        <w:pStyle w:val="NoSpacing"/>
        <w:numPr>
          <w:ilvl w:val="1"/>
          <w:numId w:val="18"/>
        </w:numPr>
        <w:ind w:left="720"/>
      </w:pPr>
      <w:r>
        <w:t xml:space="preserve">Duplication can cause confusion with the indicators when </w:t>
      </w:r>
      <w:proofErr w:type="gramStart"/>
      <w:r w:rsidR="00CA105C">
        <w:t xml:space="preserve">staff </w:t>
      </w:r>
      <w:r>
        <w:t>try</w:t>
      </w:r>
      <w:proofErr w:type="gramEnd"/>
      <w:r w:rsidR="00CA105C">
        <w:t xml:space="preserve"> </w:t>
      </w:r>
      <w:r>
        <w:t xml:space="preserve">to determine which of the similarly named values were </w:t>
      </w:r>
      <w:r w:rsidR="005E78C3">
        <w:t xml:space="preserve">included </w:t>
      </w:r>
      <w:r w:rsidR="005002F8">
        <w:t xml:space="preserve">in </w:t>
      </w:r>
      <w:r w:rsidR="005E78C3">
        <w:t xml:space="preserve">the calculation. </w:t>
      </w:r>
      <w:r w:rsidR="005002F8">
        <w:t>They c</w:t>
      </w:r>
      <w:r>
        <w:t xml:space="preserve">onvened stakeholders to determine </w:t>
      </w:r>
      <w:r w:rsidR="005002F8">
        <w:t xml:space="preserve">the </w:t>
      </w:r>
      <w:r>
        <w:t xml:space="preserve">common definition of data. </w:t>
      </w:r>
      <w:r w:rsidR="005002F8">
        <w:t>They c</w:t>
      </w:r>
      <w:r>
        <w:t>ontinue to monitor that</w:t>
      </w:r>
      <w:r w:rsidR="005002F8">
        <w:t xml:space="preserve"> the</w:t>
      </w:r>
      <w:r>
        <w:t xml:space="preserve"> data that is collected is being used.</w:t>
      </w:r>
    </w:p>
    <w:p w:rsidR="00695F16" w:rsidRDefault="00695F16" w:rsidP="00E1272C">
      <w:pPr>
        <w:pStyle w:val="NoSpacing"/>
        <w:numPr>
          <w:ilvl w:val="1"/>
          <w:numId w:val="18"/>
        </w:numPr>
        <w:ind w:left="720"/>
      </w:pPr>
      <w:r>
        <w:t>Provide alternate options to collect and enter data where there is no connectivity.</w:t>
      </w:r>
    </w:p>
    <w:p w:rsidR="00695F16" w:rsidRDefault="00695F16" w:rsidP="00E1272C">
      <w:pPr>
        <w:pStyle w:val="NoSpacing"/>
        <w:numPr>
          <w:ilvl w:val="1"/>
          <w:numId w:val="18"/>
        </w:numPr>
        <w:ind w:left="720"/>
      </w:pPr>
      <w:r>
        <w:t>Made sure capacity was built within the country to maintain and support the different components</w:t>
      </w:r>
      <w:r w:rsidR="005002F8">
        <w:t xml:space="preserve"> of a system</w:t>
      </w:r>
      <w:r>
        <w:t>.</w:t>
      </w:r>
    </w:p>
    <w:p w:rsidR="00695F16" w:rsidRDefault="00695F16" w:rsidP="00E1272C">
      <w:pPr>
        <w:pStyle w:val="NoSpacing"/>
        <w:numPr>
          <w:ilvl w:val="1"/>
          <w:numId w:val="18"/>
        </w:numPr>
        <w:ind w:left="720"/>
      </w:pPr>
      <w:r>
        <w:t xml:space="preserve">Built demand for data from the system by requiring that reports reflect the information from the system, have a simple dashboard as the first thing </w:t>
      </w:r>
      <w:r w:rsidR="008D113C">
        <w:t xml:space="preserve">a </w:t>
      </w:r>
      <w:r>
        <w:t xml:space="preserve">user sees, and have decentralized planning whereby they are making use of their own data from the system. </w:t>
      </w:r>
    </w:p>
    <w:p w:rsidR="00695F16" w:rsidRDefault="00695F16" w:rsidP="00E1272C">
      <w:pPr>
        <w:pStyle w:val="NoSpacing"/>
        <w:numPr>
          <w:ilvl w:val="1"/>
          <w:numId w:val="18"/>
        </w:numPr>
        <w:ind w:left="720"/>
      </w:pPr>
      <w:r>
        <w:t>Individual records are better than the aggregate</w:t>
      </w:r>
      <w:r w:rsidR="002051A7">
        <w:t>,</w:t>
      </w:r>
      <w:r>
        <w:t xml:space="preserve"> as aggregates can hide information that may be important for operations (e.g.</w:t>
      </w:r>
      <w:r w:rsidR="002051A7">
        <w:t>,</w:t>
      </w:r>
      <w:r>
        <w:t xml:space="preserve"> cholera outbreak along the border)</w:t>
      </w:r>
      <w:r w:rsidR="005E78C3">
        <w:t>.</w:t>
      </w:r>
    </w:p>
    <w:p w:rsidR="00B27773" w:rsidRDefault="00695F16" w:rsidP="00E1272C">
      <w:pPr>
        <w:pStyle w:val="NoSpacing"/>
        <w:numPr>
          <w:ilvl w:val="1"/>
          <w:numId w:val="18"/>
        </w:numPr>
        <w:ind w:left="720"/>
      </w:pPr>
      <w:r>
        <w:t xml:space="preserve">Success of the system is measured by its use and that the data goes somewhere and is acted </w:t>
      </w:r>
      <w:r w:rsidR="005002F8">
        <w:t>up</w:t>
      </w:r>
      <w:r>
        <w:t xml:space="preserve">on. </w:t>
      </w:r>
    </w:p>
    <w:p w:rsidR="00216B85" w:rsidRPr="00F91877" w:rsidRDefault="00216B85" w:rsidP="00F91877">
      <w:pPr>
        <w:pStyle w:val="Heading3"/>
      </w:pPr>
      <w:r w:rsidRPr="00F91877">
        <w:t>WHO tools and best practices: Discussion of what eff</w:t>
      </w:r>
      <w:r w:rsidR="002237BA">
        <w:t xml:space="preserve">orts are underway at HQ and </w:t>
      </w:r>
      <w:r w:rsidRPr="00F91877">
        <w:t xml:space="preserve">the AFRO </w:t>
      </w:r>
      <w:r w:rsidR="002237BA">
        <w:t>region</w:t>
      </w:r>
    </w:p>
    <w:p w:rsidR="00216B85" w:rsidRDefault="00216B85" w:rsidP="00216B85">
      <w:pPr>
        <w:pStyle w:val="Heading7"/>
        <w:spacing w:before="0" w:line="240" w:lineRule="auto"/>
      </w:pPr>
      <w:r>
        <w:t xml:space="preserve">Dr. Richard </w:t>
      </w:r>
      <w:proofErr w:type="spellStart"/>
      <w:r>
        <w:t>Mihigo</w:t>
      </w:r>
      <w:proofErr w:type="spellEnd"/>
      <w:r>
        <w:t xml:space="preserve"> (WHO</w:t>
      </w:r>
      <w:r w:rsidR="00897626">
        <w:t>–</w:t>
      </w:r>
      <w:r>
        <w:t>AFRO) and Mr. Jan Grevendonk (WHO</w:t>
      </w:r>
      <w:r w:rsidR="00897626">
        <w:t>–HQ</w:t>
      </w:r>
      <w:r>
        <w:t>)</w:t>
      </w:r>
      <w:r w:rsidR="00897626">
        <w:t>;</w:t>
      </w:r>
      <w:r w:rsidR="005002F8">
        <w:t xml:space="preserve"> Moderator: Dr. Orin Levine, Bill &amp; Melinda Gates Foundation</w:t>
      </w:r>
    </w:p>
    <w:p w:rsidR="00216B85" w:rsidRDefault="00216B85" w:rsidP="00216B85">
      <w:pPr>
        <w:pStyle w:val="NoSpacing"/>
        <w:rPr>
          <w:rStyle w:val="SubtleReference"/>
        </w:rPr>
      </w:pPr>
    </w:p>
    <w:p w:rsidR="00216B85" w:rsidRPr="00695F16" w:rsidRDefault="00216B85" w:rsidP="00216B85">
      <w:pPr>
        <w:pStyle w:val="NoSpacing"/>
        <w:rPr>
          <w:rStyle w:val="SubtleReference"/>
        </w:rPr>
      </w:pPr>
      <w:r>
        <w:rPr>
          <w:rStyle w:val="SubtleReference"/>
        </w:rPr>
        <w:t>Key Takeaways</w:t>
      </w:r>
    </w:p>
    <w:p w:rsidR="00216B85" w:rsidRDefault="00216B85" w:rsidP="00E1272C">
      <w:pPr>
        <w:pStyle w:val="NoSpacing"/>
        <w:numPr>
          <w:ilvl w:val="0"/>
          <w:numId w:val="20"/>
        </w:numPr>
      </w:pPr>
      <w:r>
        <w:t xml:space="preserve">Current efforts: strengthening partnerships; </w:t>
      </w:r>
      <w:r w:rsidR="002237BA">
        <w:t>immunizations and vaccines development (</w:t>
      </w:r>
      <w:r>
        <w:t>IVD</w:t>
      </w:r>
      <w:r w:rsidR="002237BA">
        <w:t>)</w:t>
      </w:r>
      <w:r>
        <w:t xml:space="preserve"> integrated info system (work in progress to take advantage of the promise that technology </w:t>
      </w:r>
      <w:r w:rsidR="005002F8">
        <w:t xml:space="preserve">can </w:t>
      </w:r>
      <w:r>
        <w:t xml:space="preserve">provide to improve the way we work); integrated data management training modules (work in progress to support gathering data in </w:t>
      </w:r>
      <w:r w:rsidR="005002F8">
        <w:t xml:space="preserve">the </w:t>
      </w:r>
      <w:r>
        <w:t>field).</w:t>
      </w:r>
    </w:p>
    <w:p w:rsidR="00216B85" w:rsidRDefault="00216B85" w:rsidP="00E1272C">
      <w:pPr>
        <w:pStyle w:val="NoSpacing"/>
        <w:numPr>
          <w:ilvl w:val="0"/>
          <w:numId w:val="20"/>
        </w:numPr>
      </w:pPr>
      <w:r>
        <w:t xml:space="preserve">Challenges: weak health systems; denominator issues and some on numerator as well; confidence in data breaks down at lower levels of health system; limited use of data </w:t>
      </w:r>
      <w:r w:rsidR="005002F8">
        <w:t xml:space="preserve">at </w:t>
      </w:r>
      <w:r>
        <w:t xml:space="preserve">different levels, especially at </w:t>
      </w:r>
      <w:r w:rsidR="005002F8">
        <w:t xml:space="preserve">the </w:t>
      </w:r>
      <w:r>
        <w:t>lower levels; limited (or no) internet connectivity; human resource capacity at all levels; lack of availability of tools; more and more is demanded from EPI</w:t>
      </w:r>
      <w:r w:rsidR="005002F8">
        <w:t>.</w:t>
      </w:r>
    </w:p>
    <w:p w:rsidR="00216B85" w:rsidRDefault="00216B85" w:rsidP="00E1272C">
      <w:pPr>
        <w:pStyle w:val="NoSpacing"/>
        <w:numPr>
          <w:ilvl w:val="0"/>
          <w:numId w:val="20"/>
        </w:numPr>
      </w:pPr>
      <w:r>
        <w:t xml:space="preserve">New technologies that can make a difference: </w:t>
      </w:r>
      <w:r w:rsidR="002237BA">
        <w:t xml:space="preserve">The </w:t>
      </w:r>
      <w:r>
        <w:t>Optimize</w:t>
      </w:r>
      <w:r w:rsidR="002237BA">
        <w:t xml:space="preserve"> project</w:t>
      </w:r>
      <w:r>
        <w:t>, barcodes, temperature monitoring; ecosystem of current solutions being developed.</w:t>
      </w:r>
    </w:p>
    <w:p w:rsidR="00216B85" w:rsidRDefault="00216B85" w:rsidP="00E1272C">
      <w:pPr>
        <w:pStyle w:val="NoSpacing"/>
        <w:numPr>
          <w:ilvl w:val="0"/>
          <w:numId w:val="20"/>
        </w:numPr>
      </w:pPr>
      <w:r>
        <w:t xml:space="preserve">BID </w:t>
      </w:r>
      <w:r w:rsidR="005002F8">
        <w:t xml:space="preserve">Initiative </w:t>
      </w:r>
      <w:r>
        <w:t xml:space="preserve">can really help to see what else we </w:t>
      </w:r>
      <w:r w:rsidR="00B94460">
        <w:t>can</w:t>
      </w:r>
      <w:r>
        <w:t xml:space="preserve"> do for health workers to make their jobs easier and more effective, and can help develop/inform: guidance, standards, and systems and tools that can be used</w:t>
      </w:r>
      <w:r w:rsidR="00B94460">
        <w:t xml:space="preserve"> for countries</w:t>
      </w:r>
      <w:r>
        <w:t>.</w:t>
      </w:r>
    </w:p>
    <w:p w:rsidR="00216B85" w:rsidRDefault="00216B85" w:rsidP="00E1272C">
      <w:pPr>
        <w:pStyle w:val="NoSpacing"/>
        <w:numPr>
          <w:ilvl w:val="0"/>
          <w:numId w:val="20"/>
        </w:numPr>
      </w:pPr>
      <w:r>
        <w:t xml:space="preserve">Role of WHO: set standards for health and health systems; provide guidance to member states; provide tools and implementation support where member states request it; look at scalability and sustainability of work; not either/or with partners, but also there to help advise and support </w:t>
      </w:r>
      <w:r w:rsidR="00B94460">
        <w:t xml:space="preserve">member states </w:t>
      </w:r>
      <w:r>
        <w:t xml:space="preserve">through </w:t>
      </w:r>
      <w:r w:rsidR="00B94460">
        <w:t xml:space="preserve">the </w:t>
      </w:r>
      <w:r>
        <w:t>process.</w:t>
      </w:r>
    </w:p>
    <w:p w:rsidR="00216B85" w:rsidRDefault="00216B85" w:rsidP="00E1272C">
      <w:pPr>
        <w:pStyle w:val="NoSpacing"/>
        <w:numPr>
          <w:ilvl w:val="0"/>
          <w:numId w:val="20"/>
        </w:numPr>
      </w:pPr>
      <w:r>
        <w:t xml:space="preserve">Process within WHO to acknowledge that health workers fill out many forms—how to minimize this? </w:t>
      </w:r>
    </w:p>
    <w:p w:rsidR="00A65129" w:rsidRDefault="00B94460" w:rsidP="00E1272C">
      <w:pPr>
        <w:pStyle w:val="NoSpacing"/>
        <w:numPr>
          <w:ilvl w:val="0"/>
          <w:numId w:val="19"/>
        </w:numPr>
      </w:pPr>
      <w:r>
        <w:t>WHO</w:t>
      </w:r>
      <w:r w:rsidR="00652374">
        <w:t>–</w:t>
      </w:r>
      <w:r>
        <w:t xml:space="preserve">AFRO </w:t>
      </w:r>
      <w:r w:rsidR="00652374">
        <w:t>t</w:t>
      </w:r>
      <w:r w:rsidR="00216B85">
        <w:t xml:space="preserve">ools in development/use: </w:t>
      </w:r>
      <w:r w:rsidR="00A65129">
        <w:t>Routine Immunization Module (RIM)</w:t>
      </w:r>
      <w:r w:rsidR="00652374">
        <w:t>—</w:t>
      </w:r>
      <w:r w:rsidR="00A65129">
        <w:t>used at national level; some countries using sub-national (e</w:t>
      </w:r>
      <w:r w:rsidR="0043625D">
        <w:t>.</w:t>
      </w:r>
      <w:r w:rsidR="00A65129">
        <w:t>g.</w:t>
      </w:r>
      <w:r w:rsidR="0043625D">
        <w:t>,</w:t>
      </w:r>
      <w:r w:rsidR="00A65129">
        <w:t xml:space="preserve"> DRC)</w:t>
      </w:r>
      <w:r w:rsidR="00216B85">
        <w:t xml:space="preserve">; </w:t>
      </w:r>
      <w:r w:rsidR="00A65129">
        <w:t>DVDMT</w:t>
      </w:r>
      <w:r w:rsidR="00652374">
        <w:t>—</w:t>
      </w:r>
      <w:r w:rsidR="00A65129">
        <w:t>to help district level analysis, including pictorial (however, culture of data needs to be nurtured</w:t>
      </w:r>
      <w:r w:rsidR="00652374">
        <w:t>—</w:t>
      </w:r>
      <w:r w:rsidR="00A65129">
        <w:t xml:space="preserve">once data </w:t>
      </w:r>
      <w:r w:rsidR="002237BA">
        <w:t xml:space="preserve">are entered </w:t>
      </w:r>
      <w:r w:rsidR="00A65129">
        <w:t>in</w:t>
      </w:r>
      <w:r w:rsidR="002237BA">
        <w:t xml:space="preserve"> systems</w:t>
      </w:r>
      <w:r w:rsidR="00A65129">
        <w:t xml:space="preserve">, </w:t>
      </w:r>
      <w:r w:rsidR="002237BA">
        <w:t xml:space="preserve">the data are </w:t>
      </w:r>
      <w:r w:rsidR="00A65129">
        <w:t xml:space="preserve">pushed up but </w:t>
      </w:r>
      <w:r w:rsidR="002237BA">
        <w:t>not sent</w:t>
      </w:r>
      <w:r>
        <w:t xml:space="preserve"> back to the lower levels</w:t>
      </w:r>
      <w:r w:rsidR="00A65129">
        <w:t>)</w:t>
      </w:r>
      <w:r w:rsidR="00216B85">
        <w:t xml:space="preserve">; </w:t>
      </w:r>
      <w:r w:rsidR="00A65129">
        <w:t xml:space="preserve">African National Health Observatory – in creation by WHO to provide </w:t>
      </w:r>
      <w:r>
        <w:t xml:space="preserve">a </w:t>
      </w:r>
      <w:r w:rsidR="00A65129">
        <w:t>“real-time” system</w:t>
      </w:r>
      <w:r w:rsidR="00216B85">
        <w:t>.</w:t>
      </w:r>
    </w:p>
    <w:p w:rsidR="00D82040" w:rsidRDefault="00A65129" w:rsidP="00E1272C">
      <w:pPr>
        <w:pStyle w:val="NoSpacing"/>
        <w:numPr>
          <w:ilvl w:val="0"/>
          <w:numId w:val="19"/>
        </w:numPr>
      </w:pPr>
      <w:r>
        <w:t>IVD integrated info system (work in progress)</w:t>
      </w:r>
      <w:r w:rsidR="004A7BB6">
        <w:t>—</w:t>
      </w:r>
      <w:r>
        <w:t>Quarterly data meetings (</w:t>
      </w:r>
      <w:r w:rsidR="004A7BB6">
        <w:t>Inter-country Support Team [</w:t>
      </w:r>
      <w:r>
        <w:t>IST</w:t>
      </w:r>
      <w:r w:rsidR="004A7BB6">
        <w:t>]</w:t>
      </w:r>
      <w:r>
        <w:t xml:space="preserve">), Immunization </w:t>
      </w:r>
      <w:r w:rsidR="004A7BB6">
        <w:t>Data Quality Self-assessment (</w:t>
      </w:r>
      <w:r>
        <w:t>DQS</w:t>
      </w:r>
      <w:r w:rsidR="004A7BB6">
        <w:t>)</w:t>
      </w:r>
      <w:r>
        <w:t>/</w:t>
      </w:r>
      <w:r w:rsidR="004A7BB6">
        <w:t>Data Quality Audit (</w:t>
      </w:r>
      <w:r>
        <w:t>DQA</w:t>
      </w:r>
      <w:r w:rsidR="004A7BB6">
        <w:t>)</w:t>
      </w:r>
      <w:r>
        <w:t xml:space="preserve">, feedback process; </w:t>
      </w:r>
      <w:r w:rsidR="002051A7">
        <w:t>WHO</w:t>
      </w:r>
      <w:r w:rsidR="004A7BB6">
        <w:t>–</w:t>
      </w:r>
      <w:r>
        <w:t>AFRO</w:t>
      </w:r>
      <w:r w:rsidR="004A7BB6">
        <w:t xml:space="preserve"> is </w:t>
      </w:r>
      <w:r>
        <w:t>developing integrated data management system for use in countries</w:t>
      </w:r>
      <w:r w:rsidR="00D82040">
        <w:t>.</w:t>
      </w:r>
    </w:p>
    <w:p w:rsidR="00ED119B" w:rsidRDefault="00ED119B" w:rsidP="00D82040">
      <w:pPr>
        <w:pStyle w:val="NoSpacing"/>
      </w:pPr>
    </w:p>
    <w:p w:rsidR="004A7BB6" w:rsidRDefault="004A7BB6">
      <w:pPr>
        <w:spacing w:line="240" w:lineRule="auto"/>
        <w:rPr>
          <w:rFonts w:asciiTheme="majorHAnsi" w:eastAsiaTheme="majorEastAsia" w:hAnsiTheme="majorHAnsi" w:cstheme="majorBidi"/>
          <w:b/>
          <w:bCs/>
          <w:color w:val="76C5EF" w:themeColor="accent1"/>
          <w:spacing w:val="0"/>
        </w:rPr>
      </w:pPr>
      <w:r>
        <w:br w:type="page"/>
      </w:r>
    </w:p>
    <w:p w:rsidR="00D82040" w:rsidRDefault="00D82040" w:rsidP="00D82040">
      <w:pPr>
        <w:pStyle w:val="Heading3"/>
        <w:spacing w:before="0" w:line="240" w:lineRule="auto"/>
      </w:pPr>
      <w:r>
        <w:lastRenderedPageBreak/>
        <w:t>Overview of the BID Initiative</w:t>
      </w:r>
    </w:p>
    <w:p w:rsidR="00D82040" w:rsidRDefault="00D82040" w:rsidP="00D82040">
      <w:pPr>
        <w:pStyle w:val="Heading7"/>
        <w:spacing w:before="0" w:line="240" w:lineRule="auto"/>
      </w:pPr>
      <w:r>
        <w:t>Ms. Liz Peloso</w:t>
      </w:r>
      <w:r w:rsidR="00C25A41">
        <w:t xml:space="preserve"> (</w:t>
      </w:r>
      <w:r>
        <w:t>PATH</w:t>
      </w:r>
      <w:r w:rsidR="00C25A41">
        <w:t>)</w:t>
      </w:r>
    </w:p>
    <w:p w:rsidR="00263DB2" w:rsidRDefault="00263DB2" w:rsidP="004A2EB9">
      <w:pPr>
        <w:pStyle w:val="NoSpacing"/>
      </w:pPr>
    </w:p>
    <w:p w:rsidR="004C7FEA" w:rsidRPr="004C7FEA" w:rsidRDefault="004C7FEA" w:rsidP="004A2EB9">
      <w:pPr>
        <w:pStyle w:val="NoSpacing"/>
        <w:rPr>
          <w:rStyle w:val="SubtleReference"/>
        </w:rPr>
      </w:pPr>
      <w:r w:rsidRPr="004C7FEA">
        <w:rPr>
          <w:rStyle w:val="SubtleReference"/>
        </w:rPr>
        <w:t>Key Takeaways</w:t>
      </w:r>
    </w:p>
    <w:p w:rsidR="004A2EB9" w:rsidRPr="004A2EB9" w:rsidRDefault="004A2EB9" w:rsidP="004A2EB9">
      <w:pPr>
        <w:pStyle w:val="NoSpacing"/>
      </w:pPr>
      <w:r>
        <w:t xml:space="preserve">The BID Initiative’s </w:t>
      </w:r>
      <w:r w:rsidRPr="005536EB">
        <w:rPr>
          <w:rFonts w:eastAsia="Times New Roman" w:cstheme="minorHAnsi"/>
          <w:szCs w:val="20"/>
        </w:rPr>
        <w:t>strategy is based on the premise that better data, plus better decisions</w:t>
      </w:r>
      <w:r>
        <w:rPr>
          <w:rFonts w:eastAsia="Times New Roman" w:cstheme="minorHAnsi"/>
          <w:szCs w:val="20"/>
        </w:rPr>
        <w:t>,</w:t>
      </w:r>
      <w:r w:rsidRPr="005536EB">
        <w:rPr>
          <w:rFonts w:eastAsia="Times New Roman" w:cstheme="minorHAnsi"/>
          <w:szCs w:val="20"/>
        </w:rPr>
        <w:t xml:space="preserve"> equals better health outcomes. It is designed to shine a light on the challenges surrounding data collection, quality</w:t>
      </w:r>
      <w:r>
        <w:rPr>
          <w:rFonts w:eastAsia="Times New Roman" w:cstheme="minorHAnsi"/>
          <w:szCs w:val="20"/>
        </w:rPr>
        <w:t>,</w:t>
      </w:r>
      <w:r w:rsidRPr="005536EB">
        <w:rPr>
          <w:rFonts w:eastAsia="Times New Roman" w:cstheme="minorHAnsi"/>
          <w:szCs w:val="20"/>
        </w:rPr>
        <w:t xml:space="preserve"> and use, and will identify practical, country-owned, country-led solutions in immunization that could spread to other health interventions.</w:t>
      </w:r>
      <w:r>
        <w:t xml:space="preserve"> </w:t>
      </w:r>
      <w:r w:rsidRPr="004A2EB9">
        <w:t>There have been lots of attempts to fix these is</w:t>
      </w:r>
      <w:r w:rsidR="004C7FEA">
        <w:t>sues in the past, and we want to build upon</w:t>
      </w:r>
      <w:r w:rsidRPr="004A2EB9">
        <w:t xml:space="preserve"> and tie together those interventions, tools and strategies that are already working well.</w:t>
      </w:r>
      <w:r>
        <w:t xml:space="preserve"> </w:t>
      </w:r>
      <w:r w:rsidRPr="004A2EB9">
        <w:t>BID is not another project</w:t>
      </w:r>
      <w:r w:rsidR="004A7BB6">
        <w:t>—</w:t>
      </w:r>
      <w:r w:rsidRPr="004A2EB9">
        <w:t xml:space="preserve">it is an initiative that we are inviting you today to join that should last </w:t>
      </w:r>
      <w:r>
        <w:t>long beyond any funding to us. C</w:t>
      </w:r>
      <w:r w:rsidRPr="004A2EB9">
        <w:t>ountries have many technologies already in them</w:t>
      </w:r>
      <w:r w:rsidR="004A7BB6">
        <w:t>—</w:t>
      </w:r>
      <w:r w:rsidRPr="004A2EB9">
        <w:t xml:space="preserve">what </w:t>
      </w:r>
      <w:r>
        <w:t xml:space="preserve">they </w:t>
      </w:r>
      <w:r w:rsidRPr="004A2EB9">
        <w:t>don’t always have is a way to tie them all together.</w:t>
      </w:r>
      <w:r>
        <w:t xml:space="preserve"> We seek to </w:t>
      </w:r>
      <w:r w:rsidRPr="004A2EB9">
        <w:t xml:space="preserve">partner with countries to design the components that will tie these things together. </w:t>
      </w:r>
      <w:r w:rsidR="00B94460">
        <w:t>The b</w:t>
      </w:r>
      <w:r>
        <w:t>asic principles guiding the BID Initiative include:</w:t>
      </w:r>
    </w:p>
    <w:p w:rsidR="004A2EB9" w:rsidRPr="004A2EB9" w:rsidRDefault="004A2EB9" w:rsidP="00E1272C">
      <w:pPr>
        <w:pStyle w:val="NoSpacing"/>
        <w:numPr>
          <w:ilvl w:val="0"/>
          <w:numId w:val="21"/>
        </w:numPr>
      </w:pPr>
      <w:r w:rsidRPr="004A2EB9">
        <w:rPr>
          <w:b/>
          <w:bCs/>
        </w:rPr>
        <w:t xml:space="preserve">Utilize a coordinated approach. </w:t>
      </w:r>
      <w:r w:rsidRPr="004A2EB9">
        <w:t>Coordinate with other key initiatives and organizations to collaborate on and/or share experiences to strengthen national immunization systems and integrated delivery of care.</w:t>
      </w:r>
    </w:p>
    <w:p w:rsidR="004A2EB9" w:rsidRPr="004A2EB9" w:rsidRDefault="004A2EB9" w:rsidP="00E1272C">
      <w:pPr>
        <w:pStyle w:val="NoSpacing"/>
        <w:numPr>
          <w:ilvl w:val="0"/>
          <w:numId w:val="21"/>
        </w:numPr>
      </w:pPr>
      <w:r w:rsidRPr="004A2EB9">
        <w:rPr>
          <w:b/>
          <w:bCs/>
        </w:rPr>
        <w:t xml:space="preserve">Country ownership and capacity development. </w:t>
      </w:r>
      <w:r w:rsidRPr="004A2EB9">
        <w:t xml:space="preserve">Focus on countries’ primary ownership and responsibility for establishing good governance and for providing effective, high-quality immunization services for all, as well as identifying and addressing capacity-building needs. </w:t>
      </w:r>
    </w:p>
    <w:p w:rsidR="004A2EB9" w:rsidRPr="004A2EB9" w:rsidRDefault="004A2EB9" w:rsidP="00E1272C">
      <w:pPr>
        <w:pStyle w:val="NoSpacing"/>
        <w:numPr>
          <w:ilvl w:val="0"/>
          <w:numId w:val="21"/>
        </w:numPr>
      </w:pPr>
      <w:r w:rsidRPr="004A2EB9">
        <w:rPr>
          <w:b/>
          <w:bCs/>
        </w:rPr>
        <w:t xml:space="preserve">Interoperability. </w:t>
      </w:r>
      <w:r w:rsidRPr="004A2EB9">
        <w:t>Where possible, any system modules developed will be closely coordinated with existing information system dependencies.</w:t>
      </w:r>
    </w:p>
    <w:p w:rsidR="004A2EB9" w:rsidRPr="004A2EB9" w:rsidRDefault="004A2EB9" w:rsidP="00E1272C">
      <w:pPr>
        <w:pStyle w:val="NoSpacing"/>
        <w:numPr>
          <w:ilvl w:val="0"/>
          <w:numId w:val="21"/>
        </w:numPr>
      </w:pPr>
      <w:r w:rsidRPr="004A2EB9">
        <w:rPr>
          <w:b/>
          <w:bCs/>
        </w:rPr>
        <w:t xml:space="preserve">Innovation. </w:t>
      </w:r>
      <w:r w:rsidRPr="004A2EB9">
        <w:t xml:space="preserve">Leverage the latest learning and technology to ensure the design of an innovative solution. </w:t>
      </w:r>
    </w:p>
    <w:p w:rsidR="004A2EB9" w:rsidRPr="004A2EB9" w:rsidRDefault="004A2EB9" w:rsidP="00E1272C">
      <w:pPr>
        <w:pStyle w:val="NoSpacing"/>
        <w:numPr>
          <w:ilvl w:val="0"/>
          <w:numId w:val="21"/>
        </w:numPr>
      </w:pPr>
      <w:r w:rsidRPr="004A2EB9">
        <w:rPr>
          <w:b/>
          <w:bCs/>
        </w:rPr>
        <w:t xml:space="preserve">Sustainability. </w:t>
      </w:r>
      <w:r w:rsidRPr="004A2EB9">
        <w:t xml:space="preserve">Consider the solution’s need for long-term sustainability throughout its development process and the work with demonstration countries. </w:t>
      </w:r>
    </w:p>
    <w:p w:rsidR="004A2EB9" w:rsidRPr="004A2EB9" w:rsidRDefault="004A2EB9" w:rsidP="00E1272C">
      <w:pPr>
        <w:pStyle w:val="NoSpacing"/>
        <w:numPr>
          <w:ilvl w:val="0"/>
          <w:numId w:val="21"/>
        </w:numPr>
      </w:pPr>
      <w:r w:rsidRPr="004A2EB9">
        <w:rPr>
          <w:b/>
          <w:bCs/>
        </w:rPr>
        <w:t xml:space="preserve">Openness. </w:t>
      </w:r>
      <w:r w:rsidRPr="004A2EB9">
        <w:t>Remain committed to openness and include pro</w:t>
      </w:r>
      <w:r w:rsidR="00B17CAB" w:rsidRPr="00B17CAB">
        <w:rPr>
          <w:noProof/>
        </w:rPr>
        <w:t xml:space="preserve"> </w:t>
      </w:r>
      <w:r w:rsidRPr="004A2EB9">
        <w:t xml:space="preserve">motion and use of open architecture, industry-based standards, and transparent, shared processes and methodologies, and openly share requirements and other technology knowledge components. </w:t>
      </w:r>
    </w:p>
    <w:p w:rsidR="004A2EB9" w:rsidRPr="004A2EB9" w:rsidRDefault="004A2EB9" w:rsidP="00E1272C">
      <w:pPr>
        <w:pStyle w:val="NoSpacing"/>
        <w:numPr>
          <w:ilvl w:val="0"/>
          <w:numId w:val="21"/>
        </w:numPr>
      </w:pPr>
      <w:r w:rsidRPr="004A2EB9">
        <w:rPr>
          <w:b/>
          <w:bCs/>
        </w:rPr>
        <w:t xml:space="preserve">Strategic reuse. </w:t>
      </w:r>
      <w:r w:rsidRPr="004A2EB9">
        <w:t>Organize to extract reusable components from appropriate projects and build new, shared components and platforms as required.</w:t>
      </w:r>
    </w:p>
    <w:p w:rsidR="004A2EB9" w:rsidRPr="004A2EB9" w:rsidRDefault="004A2EB9" w:rsidP="00E1272C">
      <w:pPr>
        <w:pStyle w:val="NoSpacing"/>
        <w:numPr>
          <w:ilvl w:val="0"/>
          <w:numId w:val="21"/>
        </w:numPr>
      </w:pPr>
      <w:r w:rsidRPr="004A2EB9">
        <w:rPr>
          <w:b/>
          <w:bCs/>
        </w:rPr>
        <w:t xml:space="preserve">Research, monitoring and evaluation. </w:t>
      </w:r>
      <w:r w:rsidRPr="004A2EB9">
        <w:t xml:space="preserve">Contribute to the body of knowledge that informs future investment through utilization-focused research. </w:t>
      </w:r>
    </w:p>
    <w:p w:rsidR="004A2EB9" w:rsidRPr="004A2EB9" w:rsidRDefault="004A2EB9" w:rsidP="004A2EB9">
      <w:pPr>
        <w:pStyle w:val="NoSpacing"/>
      </w:pPr>
    </w:p>
    <w:p w:rsidR="00A65129" w:rsidRDefault="00B17CAB" w:rsidP="00263DB2">
      <w:pPr>
        <w:pStyle w:val="NoSpacing"/>
      </w:pPr>
      <w:r>
        <w:rPr>
          <w:noProof/>
        </w:rPr>
        <w:drawing>
          <wp:anchor distT="0" distB="0" distL="114300" distR="114300" simplePos="0" relativeHeight="251663360" behindDoc="0" locked="0" layoutInCell="1" allowOverlap="1" wp14:anchorId="568D16F5" wp14:editId="7DB6A398">
            <wp:simplePos x="0" y="0"/>
            <wp:positionH relativeFrom="column">
              <wp:posOffset>2466340</wp:posOffset>
            </wp:positionH>
            <wp:positionV relativeFrom="paragraph">
              <wp:posOffset>74295</wp:posOffset>
            </wp:positionV>
            <wp:extent cx="4020086" cy="3017520"/>
            <wp:effectExtent l="19050" t="19050" r="19050" b="11430"/>
            <wp:wrapSquare wrapText="bothSides"/>
            <wp:docPr id="38" name="Picture 38" descr="C:\Users\jmooney\Desktop\CCM Group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mooney\Desktop\CCM Group Photo.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020086" cy="3017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A2EB9" w:rsidRPr="004A2EB9">
        <w:t xml:space="preserve">It is important before you know what information systems to buy or design, to know WHAT problems </w:t>
      </w:r>
      <w:r w:rsidR="004A2EB9">
        <w:t>you are trying to solve first. “</w:t>
      </w:r>
      <w:r w:rsidR="004A2EB9" w:rsidRPr="004A2EB9">
        <w:t>Enterprise Architecture</w:t>
      </w:r>
      <w:r w:rsidR="004A2EB9">
        <w:t>”—a concept similar to designing plots for a garden—</w:t>
      </w:r>
      <w:r w:rsidR="004A2EB9" w:rsidRPr="004A2EB9">
        <w:t xml:space="preserve">helps all stakeholders in a country think about how </w:t>
      </w:r>
      <w:r w:rsidR="00263DB2">
        <w:t>systems and products work</w:t>
      </w:r>
      <w:r w:rsidR="004A2EB9" w:rsidRPr="004A2EB9">
        <w:t xml:space="preserve"> together across </w:t>
      </w:r>
      <w:r w:rsidR="00263DB2">
        <w:t xml:space="preserve">an </w:t>
      </w:r>
      <w:r w:rsidR="004A2EB9" w:rsidRPr="004A2EB9">
        <w:t>organization</w:t>
      </w:r>
      <w:r w:rsidR="00263DB2">
        <w:t xml:space="preserve"> or ministry of health</w:t>
      </w:r>
      <w:r w:rsidR="002051A7">
        <w:t xml:space="preserve">. </w:t>
      </w:r>
      <w:r w:rsidR="004A2EB9" w:rsidRPr="004A2EB9">
        <w:t xml:space="preserve">This </w:t>
      </w:r>
      <w:r w:rsidR="004A2EB9">
        <w:t>includes addressing</w:t>
      </w:r>
      <w:r w:rsidR="004A2EB9" w:rsidRPr="004A2EB9">
        <w:t xml:space="preserve"> critical issues of what policies gover</w:t>
      </w:r>
      <w:r w:rsidR="00263DB2">
        <w:t>n information flows and producing</w:t>
      </w:r>
      <w:r w:rsidR="004A2EB9" w:rsidRPr="004A2EB9">
        <w:t xml:space="preserve"> </w:t>
      </w:r>
      <w:r w:rsidR="00263DB2">
        <w:t>a list of key requirements.</w:t>
      </w:r>
    </w:p>
    <w:p w:rsidR="00263DB2" w:rsidRDefault="00263DB2" w:rsidP="004A2EB9">
      <w:pPr>
        <w:pStyle w:val="NoSpacing"/>
      </w:pPr>
    </w:p>
    <w:p w:rsidR="004A2EB9" w:rsidRDefault="00263DB2" w:rsidP="004A2EB9">
      <w:pPr>
        <w:pStyle w:val="NoSpacing"/>
      </w:pPr>
      <w:r>
        <w:t xml:space="preserve">What’s in it for </w:t>
      </w:r>
      <w:r w:rsidR="00B94460">
        <w:t>you</w:t>
      </w:r>
      <w:r>
        <w:t xml:space="preserve">? </w:t>
      </w:r>
      <w:r w:rsidR="004A2EB9" w:rsidRPr="004A2EB9">
        <w:t xml:space="preserve">We will look at one country </w:t>
      </w:r>
      <w:r w:rsidR="00B94460">
        <w:t>to</w:t>
      </w:r>
      <w:r w:rsidR="004A2EB9" w:rsidRPr="004A2EB9">
        <w:t xml:space="preserve"> fund</w:t>
      </w:r>
      <w:r>
        <w:t xml:space="preserve"> at national scale</w:t>
      </w:r>
      <w:r w:rsidR="00B94460">
        <w:t xml:space="preserve"> implementation</w:t>
      </w:r>
      <w:r w:rsidR="004A2EB9" w:rsidRPr="004A2EB9">
        <w:t xml:space="preserve">, then </w:t>
      </w:r>
      <w:r w:rsidR="00B94460">
        <w:t xml:space="preserve">two </w:t>
      </w:r>
      <w:r w:rsidR="004A2EB9" w:rsidRPr="004A2EB9">
        <w:t xml:space="preserve">others to do </w:t>
      </w:r>
      <w:r>
        <w:t xml:space="preserve">at </w:t>
      </w:r>
      <w:r w:rsidR="004A2EB9" w:rsidRPr="004A2EB9">
        <w:t>sub</w:t>
      </w:r>
      <w:r w:rsidR="002051A7">
        <w:t>-</w:t>
      </w:r>
      <w:r w:rsidR="004A2EB9" w:rsidRPr="004A2EB9">
        <w:t>national</w:t>
      </w:r>
      <w:r>
        <w:t xml:space="preserve"> scale</w:t>
      </w:r>
      <w:r w:rsidR="004A2EB9" w:rsidRPr="004A2EB9">
        <w:t xml:space="preserve">. </w:t>
      </w:r>
      <w:r>
        <w:t>The BID Initiative will</w:t>
      </w:r>
      <w:r w:rsidR="004A2EB9" w:rsidRPr="004A2EB9">
        <w:t xml:space="preserve"> fund the packagin</w:t>
      </w:r>
      <w:r>
        <w:t xml:space="preserve">g </w:t>
      </w:r>
      <w:r w:rsidR="004A2EB9" w:rsidRPr="004A2EB9">
        <w:t xml:space="preserve">and identify new </w:t>
      </w:r>
      <w:r>
        <w:t>financial streams;</w:t>
      </w:r>
      <w:r w:rsidR="004A2EB9" w:rsidRPr="004A2EB9">
        <w:t xml:space="preserve"> then </w:t>
      </w:r>
      <w:r>
        <w:t xml:space="preserve">countries will </w:t>
      </w:r>
      <w:r w:rsidR="004A2EB9" w:rsidRPr="004A2EB9">
        <w:t xml:space="preserve">work with many other partners to </w:t>
      </w:r>
      <w:r w:rsidR="00B94460">
        <w:t xml:space="preserve">fully </w:t>
      </w:r>
      <w:r w:rsidR="004A2EB9" w:rsidRPr="004A2EB9">
        <w:t xml:space="preserve">implement. </w:t>
      </w:r>
    </w:p>
    <w:p w:rsidR="00AF2506" w:rsidRPr="00256990" w:rsidRDefault="00C25A41" w:rsidP="004A7BB6">
      <w:pPr>
        <w:pStyle w:val="Heading3"/>
        <w:rPr>
          <w:sz w:val="22"/>
        </w:rPr>
      </w:pPr>
      <w:r w:rsidRPr="00256990">
        <w:rPr>
          <w:sz w:val="22"/>
        </w:rPr>
        <w:t xml:space="preserve">Better Immunization Data (BID) Initiative </w:t>
      </w:r>
      <w:r w:rsidRPr="004A7BB6">
        <w:rPr>
          <w:sz w:val="22"/>
        </w:rPr>
        <w:t>Concept</w:t>
      </w:r>
      <w:r w:rsidRPr="00256990">
        <w:rPr>
          <w:sz w:val="22"/>
        </w:rPr>
        <w:t xml:space="preserve"> Breakout Session</w:t>
      </w:r>
      <w:r w:rsidR="004A7BB6">
        <w:rPr>
          <w:sz w:val="22"/>
        </w:rPr>
        <w:t xml:space="preserve"> Summaries</w:t>
      </w:r>
    </w:p>
    <w:p w:rsidR="00C25A41" w:rsidRDefault="00AF2506" w:rsidP="00AF2506">
      <w:pPr>
        <w:pStyle w:val="Heading5"/>
      </w:pPr>
      <w:r>
        <w:t>Products</w:t>
      </w:r>
    </w:p>
    <w:p w:rsidR="00AF2506" w:rsidRDefault="00AF2506" w:rsidP="00AF2506">
      <w:pPr>
        <w:pStyle w:val="NoSpacing"/>
      </w:pPr>
      <w:r>
        <w:t>Sustainability is very important—how do we maintain the processes? Data security and ownership to allow everyone to have access, and regular maintenance of systems are all very important. How do we ensure this?</w:t>
      </w:r>
    </w:p>
    <w:p w:rsidR="00AF2506" w:rsidRDefault="00AF2506" w:rsidP="00AF2506">
      <w:pPr>
        <w:pStyle w:val="NoSpacing"/>
      </w:pPr>
      <w:r>
        <w:t>Even though the current focus is EPI, we should look beyond just immunization toward a holistic way to improve the full health system. Connectivity is a challenge, so we must address how to have an offline mode as well as online, in case data needs to be uploaded later. Data flow and feedback are important so that those who enter data can be given feedback on their performance and what action they need to take to improve the work. Half of the group was from eHealth and half was from EPI, but it was clear that everyone was able to participate in the activities. This speaks to the challenges we will have to integrate groups in the future and the importance of developing a common lexicon.</w:t>
      </w:r>
      <w:r w:rsidR="00104845">
        <w:t xml:space="preserve"> </w:t>
      </w:r>
    </w:p>
    <w:p w:rsidR="00AF2506" w:rsidRPr="00592420" w:rsidRDefault="00AF2506" w:rsidP="00AF2506">
      <w:pPr>
        <w:pStyle w:val="Heading5"/>
      </w:pPr>
      <w:r>
        <w:lastRenderedPageBreak/>
        <w:t>Practices</w:t>
      </w:r>
    </w:p>
    <w:p w:rsidR="00AF2506" w:rsidRDefault="00AF2506" w:rsidP="00AF2506">
      <w:pPr>
        <w:pStyle w:val="NoSpacing"/>
      </w:pPr>
      <w:r>
        <w:t>Simplification and harmonization of tools is needed at all levels, as well as accountability, so follow-up on activities identified on action plans is important, as well as ongoing, regular supervision and data quality audits.</w:t>
      </w:r>
    </w:p>
    <w:p w:rsidR="00AF2506" w:rsidRDefault="00AF2506" w:rsidP="00AF2506">
      <w:pPr>
        <w:pStyle w:val="NoSpacing"/>
      </w:pPr>
      <w:r>
        <w:t>Training is needed for guidance on how to use tools and reporting forms</w:t>
      </w:r>
      <w:r w:rsidR="0074667E">
        <w:t xml:space="preserve"> and the data generated</w:t>
      </w:r>
      <w:r>
        <w:t>. In addition, instant data visualization to improve the strategic use of data would motivate health workers to take ownership of their services. Also, an assessment on the effectiveness of performance-based financing is important.</w:t>
      </w:r>
    </w:p>
    <w:p w:rsidR="00C25A41" w:rsidRDefault="00C25A41" w:rsidP="00C25A41">
      <w:pPr>
        <w:pStyle w:val="Heading5"/>
      </w:pPr>
      <w:r>
        <w:t>Joint Action for Improved Immunization Data (JAIID)</w:t>
      </w:r>
    </w:p>
    <w:p w:rsidR="004C7FEA" w:rsidRDefault="00C25A41" w:rsidP="00C25A41">
      <w:pPr>
        <w:pStyle w:val="NoSpacing"/>
      </w:pPr>
      <w:r w:rsidRPr="00BA4D20">
        <w:t>The BID Initiative put forth the hypothesis that a peer learning network that could deepen connections within the immunization and eHealth communities to share best practices, collectively address challenges and acquire practical knowledge</w:t>
      </w:r>
      <w:r w:rsidRPr="00BA4D20">
        <w:rPr>
          <w:b/>
          <w:bCs/>
          <w:i/>
          <w:iCs/>
        </w:rPr>
        <w:t xml:space="preserve"> </w:t>
      </w:r>
      <w:r w:rsidRPr="00BA4D20">
        <w:t>through practitioner led learning could augment existing immunization forums (e.g.</w:t>
      </w:r>
      <w:r w:rsidR="004A7BB6">
        <w:t>,</w:t>
      </w:r>
      <w:r w:rsidRPr="00BA4D20">
        <w:t xml:space="preserve"> Technet, EPI manager meetings). During discussions on Day 1, participants had the opportunity to reflect on this hypothesis, discuss whether the BID</w:t>
      </w:r>
      <w:r w:rsidRPr="00BA4D20">
        <w:rPr>
          <w:b/>
          <w:bCs/>
          <w:i/>
          <w:iCs/>
        </w:rPr>
        <w:t xml:space="preserve"> </w:t>
      </w:r>
      <w:r w:rsidRPr="00BA4D20">
        <w:t>Initiative should develop a peer learning network, and consider the types of activities the network could support. Participants expressed resounding agreement that there would be value in launching the network, offering them the chance to learn from the experience of peers in other countries, build new linkages with colleagues from their own countries from other disciplines (e.g., eHealth) who they don’t see frequently enough. A number of topics were already identified as good opportunities for learning and exchange. For instance, how can we get a more reliable denominator number without a national identifier? How does Nigeria manage its community health information system? How is Zambia using incentives to encourage timely reporting at the district level?</w:t>
      </w:r>
    </w:p>
    <w:p w:rsidR="00C25A41" w:rsidRPr="00BA4D20" w:rsidRDefault="00B17CAB" w:rsidP="00C25A41">
      <w:pPr>
        <w:pStyle w:val="NoSpacing"/>
      </w:pPr>
      <w:r w:rsidRPr="00B17CAB">
        <w:rPr>
          <w:noProof/>
        </w:rPr>
        <w:drawing>
          <wp:anchor distT="0" distB="0" distL="114300" distR="114300" simplePos="0" relativeHeight="251661312" behindDoc="0" locked="0" layoutInCell="1" allowOverlap="1" wp14:anchorId="642749F5" wp14:editId="524D1A00">
            <wp:simplePos x="0" y="0"/>
            <wp:positionH relativeFrom="column">
              <wp:posOffset>-38100</wp:posOffset>
            </wp:positionH>
            <wp:positionV relativeFrom="paragraph">
              <wp:posOffset>60325</wp:posOffset>
            </wp:positionV>
            <wp:extent cx="3125470" cy="2286000"/>
            <wp:effectExtent l="19050" t="19050" r="17780" b="19050"/>
            <wp:wrapSquare wrapText="bothSides"/>
            <wp:docPr id="5" name="Picture 2" descr="C:\Users\R4D65\Dropbox\CCM Photos\IMG_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R4D65\Dropbox\CCM Photos\IMG_6541.JPG"/>
                    <pic:cNvPicPr>
                      <a:picLocks noChangeAspect="1" noChangeArrowheads="1"/>
                    </pic:cNvPicPr>
                  </pic:nvPicPr>
                  <pic:blipFill rotWithShape="1">
                    <a:blip r:embed="rId11" cstate="email">
                      <a:extLst>
                        <a:ext uri="{28A0092B-C50C-407E-A947-70E740481C1C}">
                          <a14:useLocalDpi xmlns:a14="http://schemas.microsoft.com/office/drawing/2010/main" val="0"/>
                        </a:ext>
                      </a:extLst>
                    </a:blip>
                    <a:srcRect r="8826"/>
                    <a:stretch/>
                  </pic:blipFill>
                  <pic:spPr bwMode="auto">
                    <a:xfrm>
                      <a:off x="0" y="0"/>
                      <a:ext cx="3125470" cy="228600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C25A41" w:rsidRPr="00BA4D20">
        <w:t>Individuals also raised questions about what activities would be included in the network, when the network would launch, what the structure would look like, and who should be involved. Thankfully, almost every individual expressed interest in designing the network, so we will be seeking your feedback on each of these components soon</w:t>
      </w:r>
      <w:r w:rsidR="0074667E">
        <w:t>.</w:t>
      </w:r>
      <w:r w:rsidR="00C25A41" w:rsidRPr="00BA4D20">
        <w:rPr>
          <w:b/>
          <w:bCs/>
          <w:i/>
          <w:iCs/>
        </w:rPr>
        <w:t xml:space="preserve"> </w:t>
      </w:r>
      <w:r w:rsidR="00C25A41" w:rsidRPr="00BA4D20">
        <w:t>Specifically, we will begin conducting phone interviews with participants in the countries in November and December to gather your opinions on the network structure and the ideal timing for the next gathering</w:t>
      </w:r>
      <w:r w:rsidR="0074667E">
        <w:t>.</w:t>
      </w:r>
      <w:r w:rsidR="00C25A41" w:rsidRPr="00BA4D20">
        <w:t xml:space="preserve"> Whatever the ultimate design is, the BID Initiative, WHO</w:t>
      </w:r>
      <w:r w:rsidR="00F84FFD">
        <w:t>,</w:t>
      </w:r>
      <w:r w:rsidR="00C25A41" w:rsidRPr="00BA4D20">
        <w:t xml:space="preserve"> and UNICEF are</w:t>
      </w:r>
      <w:r w:rsidR="00F84FFD">
        <w:t xml:space="preserve"> </w:t>
      </w:r>
      <w:r w:rsidR="00C25A41" w:rsidRPr="00BA4D20">
        <w:t>all committed to supporting complementary activities that can advance progress across the region.</w:t>
      </w:r>
    </w:p>
    <w:p w:rsidR="00AA5BF1" w:rsidRPr="00AA5BF1" w:rsidRDefault="00AA5BF1" w:rsidP="00AA5BF1"/>
    <w:p w:rsidR="00B06777" w:rsidRDefault="0073472E" w:rsidP="00B06777">
      <w:pPr>
        <w:pStyle w:val="Heading3"/>
        <w:spacing w:before="0" w:line="240" w:lineRule="auto"/>
        <w:contextualSpacing/>
      </w:pPr>
      <w:r w:rsidRPr="0073472E">
        <w:t>Defining national priorities in immunization information systems: an introduction to the collaborative requirements development methodology (CRDM)</w:t>
      </w:r>
    </w:p>
    <w:p w:rsidR="00B06777" w:rsidRDefault="00B06777" w:rsidP="00B06777">
      <w:pPr>
        <w:pStyle w:val="Heading7"/>
        <w:spacing w:before="0" w:line="240" w:lineRule="auto"/>
      </w:pPr>
      <w:r>
        <w:t>Ms. Kate Wilson (PATH)</w:t>
      </w:r>
    </w:p>
    <w:p w:rsidR="00B06777" w:rsidRDefault="00B06777" w:rsidP="00B06777">
      <w:pPr>
        <w:pStyle w:val="NoSpacing"/>
        <w:rPr>
          <w:spacing w:val="40"/>
        </w:rPr>
      </w:pPr>
    </w:p>
    <w:p w:rsidR="004C7FEA" w:rsidRPr="004C7FEA" w:rsidRDefault="004C7FEA" w:rsidP="00B06777">
      <w:pPr>
        <w:pStyle w:val="NoSpacing"/>
        <w:rPr>
          <w:rStyle w:val="SubtleReference"/>
        </w:rPr>
      </w:pPr>
      <w:r w:rsidRPr="004C7FEA">
        <w:rPr>
          <w:rStyle w:val="SubtleReference"/>
        </w:rPr>
        <w:t>Key Takeaways</w:t>
      </w:r>
    </w:p>
    <w:p w:rsidR="00B06777" w:rsidRDefault="00B06777" w:rsidP="00B06777">
      <w:pPr>
        <w:pStyle w:val="NoSpacing"/>
      </w:pPr>
      <w:r w:rsidRPr="00B06777">
        <w:t>Overview:</w:t>
      </w:r>
      <w:r>
        <w:rPr>
          <w:spacing w:val="40"/>
        </w:rPr>
        <w:t xml:space="preserve"> </w:t>
      </w:r>
      <w:r w:rsidR="00E826EC">
        <w:t>CRDM is a m</w:t>
      </w:r>
      <w:r>
        <w:t>ethodology to build shared architecture and country specific solutions</w:t>
      </w:r>
      <w:r w:rsidR="00E826EC">
        <w:t xml:space="preserve"> in order to find common elements in EPI. CRDM </w:t>
      </w:r>
      <w:r>
        <w:t>leverages resources</w:t>
      </w:r>
      <w:r w:rsidR="00E826EC">
        <w:t xml:space="preserve">, as the </w:t>
      </w:r>
      <w:r>
        <w:t>work goes more quickly as common pieces have already been mapped out</w:t>
      </w:r>
      <w:r w:rsidR="00E826EC">
        <w:t>.</w:t>
      </w:r>
      <w:r w:rsidR="00E826EC" w:rsidRPr="00E826EC">
        <w:t xml:space="preserve"> </w:t>
      </w:r>
      <w:r w:rsidR="00E826EC">
        <w:t>The BID Initiative will try</w:t>
      </w:r>
      <w:r w:rsidR="00E826EC" w:rsidRPr="00E826EC">
        <w:t xml:space="preserve"> to support the common elements that will make it easier for a country to adapt to inform country specific architecture</w:t>
      </w:r>
      <w:r w:rsidR="00E826EC">
        <w:t>.</w:t>
      </w:r>
    </w:p>
    <w:p w:rsidR="00E826EC" w:rsidRDefault="00E826EC" w:rsidP="00B06777">
      <w:pPr>
        <w:pStyle w:val="NoSpacing"/>
      </w:pPr>
    </w:p>
    <w:p w:rsidR="00B06777" w:rsidRDefault="00B06777" w:rsidP="00B06777">
      <w:pPr>
        <w:pStyle w:val="NoSpacing"/>
      </w:pPr>
      <w:r>
        <w:t>Steps of CRDM</w:t>
      </w:r>
      <w:r w:rsidR="00E826EC">
        <w:t>:</w:t>
      </w:r>
    </w:p>
    <w:p w:rsidR="00B06777" w:rsidRDefault="00B06777" w:rsidP="00E1272C">
      <w:pPr>
        <w:pStyle w:val="NoSpacing"/>
        <w:numPr>
          <w:ilvl w:val="0"/>
          <w:numId w:val="22"/>
        </w:numPr>
      </w:pPr>
      <w:r>
        <w:t>Domain</w:t>
      </w:r>
    </w:p>
    <w:p w:rsidR="00B06777" w:rsidRDefault="00B06777" w:rsidP="00E1272C">
      <w:pPr>
        <w:pStyle w:val="NoSpacing"/>
        <w:numPr>
          <w:ilvl w:val="0"/>
          <w:numId w:val="22"/>
        </w:numPr>
      </w:pPr>
      <w:r>
        <w:t>Process framework</w:t>
      </w:r>
    </w:p>
    <w:p w:rsidR="00B06777" w:rsidRDefault="00B06777" w:rsidP="00E1272C">
      <w:pPr>
        <w:pStyle w:val="NoSpacing"/>
        <w:numPr>
          <w:ilvl w:val="0"/>
          <w:numId w:val="22"/>
        </w:numPr>
      </w:pPr>
      <w:r>
        <w:t>Business framework</w:t>
      </w:r>
    </w:p>
    <w:p w:rsidR="00B06777" w:rsidRDefault="00B06777" w:rsidP="00E1272C">
      <w:pPr>
        <w:pStyle w:val="NoSpacing"/>
        <w:numPr>
          <w:ilvl w:val="0"/>
          <w:numId w:val="22"/>
        </w:numPr>
      </w:pPr>
      <w:r>
        <w:t>Activity/task model</w:t>
      </w:r>
      <w:r w:rsidR="00E826EC">
        <w:t xml:space="preserve">: What is the common task flow? How do you do your work and what is common across the work flow? </w:t>
      </w:r>
    </w:p>
    <w:p w:rsidR="004C7FEA" w:rsidRDefault="00E826EC" w:rsidP="00E1272C">
      <w:pPr>
        <w:pStyle w:val="NoSpacing"/>
        <w:numPr>
          <w:ilvl w:val="0"/>
          <w:numId w:val="22"/>
        </w:numPr>
      </w:pPr>
      <w:r>
        <w:t>Requirements: W</w:t>
      </w:r>
      <w:r w:rsidR="00B06777">
        <w:t xml:space="preserve">hat the system must or should do; </w:t>
      </w:r>
      <w:r>
        <w:t xml:space="preserve">should be </w:t>
      </w:r>
      <w:r w:rsidR="00B06777">
        <w:t>easy to understand and say what you’d like the system to do</w:t>
      </w:r>
      <w:r w:rsidR="002051A7">
        <w:t>.</w:t>
      </w:r>
    </w:p>
    <w:p w:rsidR="00ED119B" w:rsidRDefault="00ED119B" w:rsidP="00ED119B">
      <w:pPr>
        <w:pStyle w:val="NoSpacing"/>
      </w:pPr>
    </w:p>
    <w:p w:rsidR="00B06777" w:rsidRDefault="00ED119B" w:rsidP="00ED119B">
      <w:pPr>
        <w:pStyle w:val="NoSpacing"/>
      </w:pPr>
      <w:r>
        <w:t>Participants were then asked to review the CRDM framework and provide substantive feedback.</w:t>
      </w:r>
      <w:r w:rsidR="00104845">
        <w:t xml:space="preserve"> </w:t>
      </w:r>
    </w:p>
    <w:p w:rsidR="00ED119B" w:rsidRDefault="00ED119B" w:rsidP="004C7FEA">
      <w:pPr>
        <w:pStyle w:val="Heading3"/>
        <w:spacing w:before="0" w:line="240" w:lineRule="auto"/>
      </w:pPr>
    </w:p>
    <w:p w:rsidR="004C7FEA" w:rsidRDefault="004C7FEA" w:rsidP="004C7FEA">
      <w:pPr>
        <w:pStyle w:val="Heading3"/>
        <w:spacing w:before="0" w:line="240" w:lineRule="auto"/>
      </w:pPr>
      <w:r>
        <w:t xml:space="preserve">Reaching our </w:t>
      </w:r>
      <w:r w:rsidR="00F84FFD">
        <w:t>g</w:t>
      </w:r>
      <w:r>
        <w:t xml:space="preserve">oal: Drivers of </w:t>
      </w:r>
      <w:r w:rsidR="00F84FFD">
        <w:t>i</w:t>
      </w:r>
      <w:r>
        <w:t xml:space="preserve">nformation </w:t>
      </w:r>
      <w:r w:rsidR="00F84FFD">
        <w:t>s</w:t>
      </w:r>
      <w:r w:rsidRPr="00C4120E">
        <w:t xml:space="preserve">ystem </w:t>
      </w:r>
      <w:r w:rsidR="00F84FFD">
        <w:t>s</w:t>
      </w:r>
      <w:r w:rsidRPr="00C4120E">
        <w:t>trengthening</w:t>
      </w:r>
    </w:p>
    <w:p w:rsidR="004C7FEA" w:rsidRDefault="004C7FEA" w:rsidP="004C7FEA">
      <w:pPr>
        <w:pStyle w:val="Heading7"/>
        <w:spacing w:before="0" w:line="240" w:lineRule="auto"/>
      </w:pPr>
      <w:r>
        <w:t>Ms. Anne LaFond (JSI)</w:t>
      </w:r>
    </w:p>
    <w:p w:rsidR="004C7FEA" w:rsidRDefault="004C7FEA" w:rsidP="004C7FEA"/>
    <w:p w:rsidR="004C7FEA" w:rsidRDefault="004C7FEA" w:rsidP="004C7FEA">
      <w:pPr>
        <w:rPr>
          <w:rStyle w:val="IntenseReference"/>
        </w:rPr>
      </w:pPr>
      <w:r w:rsidRPr="00C4120E">
        <w:rPr>
          <w:rStyle w:val="IntenseReference"/>
        </w:rPr>
        <w:t>Key Takeaways</w:t>
      </w:r>
    </w:p>
    <w:p w:rsidR="004C7FEA" w:rsidRPr="00C4120E" w:rsidRDefault="004C7FEA" w:rsidP="00E1272C">
      <w:pPr>
        <w:pStyle w:val="NoSpacing"/>
        <w:numPr>
          <w:ilvl w:val="0"/>
          <w:numId w:val="23"/>
        </w:numPr>
      </w:pPr>
      <w:r w:rsidRPr="00C4120E">
        <w:t xml:space="preserve">We know where we </w:t>
      </w:r>
      <w:r w:rsidR="009F1A74">
        <w:t>would like to go with this work</w:t>
      </w:r>
      <w:r w:rsidRPr="00C4120E">
        <w:t xml:space="preserve"> and want your input on how to get there</w:t>
      </w:r>
      <w:r>
        <w:t>.</w:t>
      </w:r>
    </w:p>
    <w:p w:rsidR="004C7FEA" w:rsidRDefault="004C7FEA" w:rsidP="00E1272C">
      <w:pPr>
        <w:pStyle w:val="NoSpacing"/>
        <w:numPr>
          <w:ilvl w:val="0"/>
          <w:numId w:val="23"/>
        </w:numPr>
      </w:pPr>
      <w:r w:rsidRPr="00C4120E">
        <w:t xml:space="preserve">Hypothesis: </w:t>
      </w:r>
      <w:r w:rsidR="009F1A74">
        <w:t>the l</w:t>
      </w:r>
      <w:r w:rsidR="009F1A74" w:rsidRPr="009F1A74">
        <w:t>ack of qualit</w:t>
      </w:r>
      <w:r w:rsidR="009F1A74">
        <w:t>y data or strategic use of data</w:t>
      </w:r>
      <w:r w:rsidR="009F1A74" w:rsidRPr="009F1A74">
        <w:t xml:space="preserve"> impedes </w:t>
      </w:r>
      <w:r w:rsidR="009F1A74">
        <w:t xml:space="preserve">the </w:t>
      </w:r>
      <w:r w:rsidR="009F1A74" w:rsidRPr="009F1A74">
        <w:t>performance</w:t>
      </w:r>
      <w:r w:rsidR="009F1A74">
        <w:t xml:space="preserve"> of the immunization system</w:t>
      </w:r>
      <w:r>
        <w:t xml:space="preserve">; </w:t>
      </w:r>
      <w:r w:rsidR="009F1A74">
        <w:t xml:space="preserve">we must </w:t>
      </w:r>
      <w:r>
        <w:t>a</w:t>
      </w:r>
      <w:r w:rsidRPr="00C4120E">
        <w:t>dapt and tailor approaches in each country</w:t>
      </w:r>
      <w:r>
        <w:t>; n</w:t>
      </w:r>
      <w:r w:rsidRPr="00C4120E">
        <w:t>o one single strategy will be the answer for any country</w:t>
      </w:r>
      <w:r>
        <w:t>.</w:t>
      </w:r>
    </w:p>
    <w:p w:rsidR="004C7FEA" w:rsidRDefault="004C7FEA" w:rsidP="00E1272C">
      <w:pPr>
        <w:pStyle w:val="NoSpacing"/>
        <w:numPr>
          <w:ilvl w:val="0"/>
          <w:numId w:val="23"/>
        </w:numPr>
      </w:pPr>
      <w:r>
        <w:lastRenderedPageBreak/>
        <w:t>Madagascar</w:t>
      </w:r>
      <w:r w:rsidR="009F1A74">
        <w:t xml:space="preserve"> example</w:t>
      </w:r>
      <w:r>
        <w:t>: Data-</w:t>
      </w:r>
      <w:r w:rsidRPr="00C4120E">
        <w:t xml:space="preserve">based strategy for data quality improvement, guidelines, improved performance by using </w:t>
      </w:r>
      <w:r w:rsidR="009F1A74">
        <w:t xml:space="preserve">the </w:t>
      </w:r>
      <w:r w:rsidRPr="00C4120E">
        <w:t xml:space="preserve">data better; not just one strategy but multiple interventions to help </w:t>
      </w:r>
      <w:r w:rsidR="009F1A74">
        <w:t xml:space="preserve">the </w:t>
      </w:r>
      <w:r w:rsidRPr="00C4120E">
        <w:t>system improve</w:t>
      </w:r>
      <w:r>
        <w:t>.</w:t>
      </w:r>
    </w:p>
    <w:p w:rsidR="004C7FEA" w:rsidRDefault="004C7FEA" w:rsidP="00E1272C">
      <w:pPr>
        <w:pStyle w:val="NoSpacing"/>
        <w:numPr>
          <w:ilvl w:val="0"/>
          <w:numId w:val="23"/>
        </w:numPr>
      </w:pPr>
      <w:r w:rsidRPr="00C4120E">
        <w:t>How can we improve data quality, and strategic use?</w:t>
      </w:r>
      <w:r>
        <w:t xml:space="preserve"> </w:t>
      </w:r>
      <w:r w:rsidRPr="00C4120E">
        <w:t xml:space="preserve">Look at </w:t>
      </w:r>
      <w:r>
        <w:t xml:space="preserve">the </w:t>
      </w:r>
      <w:r w:rsidRPr="00C4120E">
        <w:t>health worker in the context of a wider system, connected to national health information system within the health system</w:t>
      </w:r>
      <w:r>
        <w:t>,</w:t>
      </w:r>
      <w:r w:rsidRPr="00C4120E">
        <w:t xml:space="preserve"> and larger global immunization goals and obligations</w:t>
      </w:r>
      <w:r>
        <w:t>.</w:t>
      </w:r>
    </w:p>
    <w:p w:rsidR="004C7FEA" w:rsidRDefault="004C7FEA" w:rsidP="009547EE">
      <w:pPr>
        <w:pStyle w:val="NoSpacing"/>
        <w:numPr>
          <w:ilvl w:val="0"/>
          <w:numId w:val="23"/>
        </w:numPr>
      </w:pPr>
      <w:r w:rsidRPr="00C4120E">
        <w:t xml:space="preserve">What drives the performance of an information system? </w:t>
      </w:r>
      <w:r w:rsidR="009547EE" w:rsidRPr="009547EE">
        <w:t>Post- Licensure Rapid Immunization Safety Monitoring</w:t>
      </w:r>
      <w:r w:rsidR="009547EE">
        <w:t xml:space="preserve"> (</w:t>
      </w:r>
      <w:r w:rsidRPr="00C4120E">
        <w:t xml:space="preserve">PRISM </w:t>
      </w:r>
      <w:r w:rsidR="009547EE">
        <w:t xml:space="preserve">) </w:t>
      </w:r>
      <w:r w:rsidRPr="00C4120E">
        <w:t xml:space="preserve">framework—quality and strategic use are </w:t>
      </w:r>
      <w:r>
        <w:t>t</w:t>
      </w:r>
      <w:r w:rsidRPr="00C4120E">
        <w:t>echnical, organizational and behavioral determinants that help a system work effectively</w:t>
      </w:r>
      <w:r w:rsidR="002051A7">
        <w:t>:</w:t>
      </w:r>
    </w:p>
    <w:p w:rsidR="004C7FEA" w:rsidRDefault="004C7FEA" w:rsidP="00E1272C">
      <w:pPr>
        <w:pStyle w:val="NoSpacing"/>
        <w:numPr>
          <w:ilvl w:val="0"/>
          <w:numId w:val="24"/>
        </w:numPr>
      </w:pPr>
      <w:r w:rsidRPr="00C4120E">
        <w:t xml:space="preserve">Technical—data generation architecture, how we design </w:t>
      </w:r>
      <w:r w:rsidR="009F1A74">
        <w:t xml:space="preserve">a </w:t>
      </w:r>
      <w:r w:rsidRPr="00C4120E">
        <w:t>system, data points</w:t>
      </w:r>
      <w:r w:rsidR="002051A7">
        <w:t>.</w:t>
      </w:r>
    </w:p>
    <w:p w:rsidR="004C7FEA" w:rsidRDefault="004C7FEA" w:rsidP="00E1272C">
      <w:pPr>
        <w:pStyle w:val="NoSpacing"/>
        <w:numPr>
          <w:ilvl w:val="0"/>
          <w:numId w:val="24"/>
        </w:numPr>
      </w:pPr>
      <w:r w:rsidRPr="00C4120E">
        <w:t>Organizational—exist within an organization, information culture, structure of health system, autonomy, context and how it is used to encourage and motivate staff</w:t>
      </w:r>
      <w:r w:rsidR="002051A7">
        <w:t>.</w:t>
      </w:r>
    </w:p>
    <w:p w:rsidR="004C7FEA" w:rsidRDefault="004C7FEA" w:rsidP="00E1272C">
      <w:pPr>
        <w:pStyle w:val="NoSpacing"/>
        <w:numPr>
          <w:ilvl w:val="0"/>
          <w:numId w:val="24"/>
        </w:numPr>
      </w:pPr>
      <w:r w:rsidRPr="00C4120E">
        <w:t>Behavioral—people, efficacy, autonomy and motivation</w:t>
      </w:r>
      <w:r w:rsidR="002051A7">
        <w:t>.</w:t>
      </w:r>
    </w:p>
    <w:p w:rsidR="00ED119B" w:rsidRPr="00ED119B" w:rsidRDefault="004C7FEA" w:rsidP="009547EE">
      <w:pPr>
        <w:pStyle w:val="NoSpacing"/>
        <w:numPr>
          <w:ilvl w:val="0"/>
          <w:numId w:val="25"/>
        </w:numPr>
        <w:rPr>
          <w:rStyle w:val="IntenseReference"/>
          <w:b w:val="0"/>
          <w:bCs w:val="0"/>
          <w:smallCaps w:val="0"/>
          <w:color w:val="404040" w:themeColor="text1" w:themeTint="BF"/>
          <w:spacing w:val="0"/>
          <w:u w:val="none"/>
        </w:rPr>
      </w:pPr>
      <w:r>
        <w:t>W</w:t>
      </w:r>
      <w:r w:rsidRPr="00C4120E">
        <w:t xml:space="preserve">hat are the key drivers of performance? </w:t>
      </w:r>
      <w:r w:rsidR="009547EE" w:rsidRPr="009547EE">
        <w:t>Africa Routine Immunization System Essentials</w:t>
      </w:r>
      <w:r w:rsidR="009547EE">
        <w:t xml:space="preserve"> (</w:t>
      </w:r>
      <w:r>
        <w:t>ARISE</w:t>
      </w:r>
      <w:r w:rsidR="009547EE">
        <w:t>)</w:t>
      </w:r>
      <w:r>
        <w:t xml:space="preserve"> f</w:t>
      </w:r>
      <w:r w:rsidRPr="00C4120E">
        <w:t>ound that when performance improved they had a regular review process, including peer review, supervision to promote good practices</w:t>
      </w:r>
      <w:r>
        <w:t>; c</w:t>
      </w:r>
      <w:r w:rsidRPr="00C4120E">
        <w:t xml:space="preserve">amaraderie, competition, and follow up on the data they are producing helped </w:t>
      </w:r>
      <w:r>
        <w:t>to motivate; l</w:t>
      </w:r>
      <w:r w:rsidRPr="00C4120E">
        <w:t>ooked at success rather than only at the gaps</w:t>
      </w:r>
      <w:r>
        <w:t>.</w:t>
      </w:r>
    </w:p>
    <w:p w:rsidR="00ED119B" w:rsidRPr="00ED119B" w:rsidRDefault="00ED119B" w:rsidP="00ED119B">
      <w:pPr>
        <w:pStyle w:val="Heading5"/>
        <w:rPr>
          <w:rStyle w:val="IntenseReference"/>
          <w:b w:val="0"/>
          <w:bCs w:val="0"/>
          <w:smallCaps w:val="0"/>
          <w:color w:val="126E9F" w:themeColor="accent1" w:themeShade="7F"/>
          <w:spacing w:val="0"/>
          <w:u w:val="none"/>
        </w:rPr>
      </w:pPr>
      <w:r w:rsidRPr="00ED119B">
        <w:rPr>
          <w:rStyle w:val="IntenseReference"/>
          <w:b w:val="0"/>
          <w:bCs w:val="0"/>
          <w:smallCaps w:val="0"/>
          <w:color w:val="126E9F" w:themeColor="accent1" w:themeShade="7F"/>
          <w:spacing w:val="0"/>
          <w:u w:val="none"/>
        </w:rPr>
        <w:t>PRISM Breakout Session</w:t>
      </w:r>
    </w:p>
    <w:p w:rsidR="00ED119B" w:rsidRDefault="00ED119B" w:rsidP="00ED119B">
      <w:pPr>
        <w:pStyle w:val="NoSpacing"/>
      </w:pPr>
      <w:r>
        <w:t xml:space="preserve">Overall the country teams raised many of the issues that were discussed during the Day 1 breakout session on </w:t>
      </w:r>
      <w:r w:rsidR="009F1A74">
        <w:t>Practices</w:t>
      </w:r>
      <w:r>
        <w:t>. They primarily focused on the barriers to data quality, rather than discussing strategies to address data quality or either the barriers or strategies for the strategic use of data. The main issues discussed were:</w:t>
      </w:r>
    </w:p>
    <w:p w:rsidR="00ED119B" w:rsidRDefault="00ED119B" w:rsidP="00E1272C">
      <w:pPr>
        <w:pStyle w:val="NoSpacing"/>
        <w:numPr>
          <w:ilvl w:val="0"/>
          <w:numId w:val="26"/>
        </w:numPr>
      </w:pPr>
      <w:r>
        <w:t>Timely and accurate data</w:t>
      </w:r>
    </w:p>
    <w:p w:rsidR="00ED119B" w:rsidRDefault="00ED119B" w:rsidP="00E1272C">
      <w:pPr>
        <w:pStyle w:val="NoSpacing"/>
        <w:numPr>
          <w:ilvl w:val="0"/>
          <w:numId w:val="26"/>
        </w:numPr>
      </w:pPr>
      <w:r>
        <w:t>The limited resources at the facility-level (single staff with competing priorities that deter time allocated to reporting)</w:t>
      </w:r>
    </w:p>
    <w:p w:rsidR="00ED119B" w:rsidRDefault="00ED119B" w:rsidP="00E1272C">
      <w:pPr>
        <w:pStyle w:val="NoSpacing"/>
        <w:numPr>
          <w:ilvl w:val="0"/>
          <w:numId w:val="26"/>
        </w:numPr>
      </w:pPr>
      <w:r>
        <w:t>Denominator issues</w:t>
      </w:r>
    </w:p>
    <w:p w:rsidR="004C7FEA" w:rsidRDefault="004C7FEA" w:rsidP="00AA5BF1">
      <w:pPr>
        <w:pStyle w:val="Heading3"/>
        <w:spacing w:line="240" w:lineRule="auto"/>
        <w:rPr>
          <w:rStyle w:val="IntenseReference"/>
          <w:smallCaps w:val="0"/>
          <w:color w:val="76C5EF" w:themeColor="accent1"/>
          <w:spacing w:val="0"/>
          <w:u w:val="none"/>
        </w:rPr>
      </w:pPr>
      <w:r w:rsidRPr="001D5191">
        <w:rPr>
          <w:rStyle w:val="IntenseReference"/>
          <w:smallCaps w:val="0"/>
          <w:color w:val="76C5EF" w:themeColor="accent1"/>
          <w:spacing w:val="0"/>
          <w:u w:val="none"/>
        </w:rPr>
        <w:t>Stakeholder Mapping Exercise</w:t>
      </w:r>
    </w:p>
    <w:p w:rsidR="00104845" w:rsidRDefault="004C7FEA" w:rsidP="005E773F">
      <w:pPr>
        <w:pStyle w:val="NoSpacing"/>
      </w:pPr>
      <w:r>
        <w:t>Participants were grouped together by country and asked to identify three levels of key stakeholders they would engage:</w:t>
      </w:r>
    </w:p>
    <w:p w:rsidR="00104845" w:rsidRDefault="002051A7" w:rsidP="00E1272C">
      <w:pPr>
        <w:pStyle w:val="NoSpacing"/>
        <w:numPr>
          <w:ilvl w:val="0"/>
          <w:numId w:val="27"/>
        </w:numPr>
      </w:pPr>
      <w:r>
        <w:t>P</w:t>
      </w:r>
      <w:r w:rsidR="009547EE">
        <w:t>riority people to c</w:t>
      </w:r>
      <w:r>
        <w:t xml:space="preserve">onsult </w:t>
      </w:r>
      <w:bookmarkStart w:id="0" w:name="_GoBack"/>
      <w:bookmarkEnd w:id="0"/>
      <w:r>
        <w:t>(c</w:t>
      </w:r>
      <w:r w:rsidR="00104845" w:rsidRPr="00104845">
        <w:t>ould not participate without their buy in)</w:t>
      </w:r>
      <w:r>
        <w:t>.</w:t>
      </w:r>
    </w:p>
    <w:p w:rsidR="00104845" w:rsidRDefault="009547EE" w:rsidP="00E1272C">
      <w:pPr>
        <w:pStyle w:val="NoSpacing"/>
        <w:numPr>
          <w:ilvl w:val="0"/>
          <w:numId w:val="27"/>
        </w:numPr>
      </w:pPr>
      <w:r>
        <w:t>Important s</w:t>
      </w:r>
      <w:r w:rsidR="00104845" w:rsidRPr="00104845">
        <w:t>take</w:t>
      </w:r>
      <w:r w:rsidR="002051A7">
        <w:t xml:space="preserve">holders </w:t>
      </w:r>
      <w:r w:rsidR="00F84FFD">
        <w:t>and</w:t>
      </w:r>
      <w:r>
        <w:t xml:space="preserve"> i</w:t>
      </w:r>
      <w:r w:rsidR="002051A7">
        <w:t>nformants (know the p</w:t>
      </w:r>
      <w:r w:rsidR="00104845" w:rsidRPr="00104845">
        <w:t>roblems and have ideas for solutions)</w:t>
      </w:r>
      <w:r w:rsidR="002051A7">
        <w:t>.</w:t>
      </w:r>
    </w:p>
    <w:p w:rsidR="00104845" w:rsidRDefault="009547EE" w:rsidP="00E1272C">
      <w:pPr>
        <w:pStyle w:val="NoSpacing"/>
        <w:numPr>
          <w:ilvl w:val="0"/>
          <w:numId w:val="27"/>
        </w:numPr>
      </w:pPr>
      <w:r>
        <w:t>Key potential p</w:t>
      </w:r>
      <w:r w:rsidR="002051A7">
        <w:t>artners (m</w:t>
      </w:r>
      <w:r w:rsidR="00104845" w:rsidRPr="00104845">
        <w:t>ay be potential implementing partners)</w:t>
      </w:r>
      <w:r w:rsidR="002051A7">
        <w:t>.</w:t>
      </w:r>
    </w:p>
    <w:p w:rsidR="00AA5BF1" w:rsidRDefault="00AA5BF1" w:rsidP="00104845">
      <w:pPr>
        <w:pStyle w:val="NoSpacing"/>
      </w:pPr>
    </w:p>
    <w:sectPr w:rsidR="00AA5BF1" w:rsidSect="00AA5BF1">
      <w:headerReference w:type="default" r:id="rId12"/>
      <w:footerReference w:type="default" r:id="rId13"/>
      <w:headerReference w:type="first" r:id="rId14"/>
      <w:pgSz w:w="12240" w:h="20160" w:code="5"/>
      <w:pgMar w:top="30" w:right="108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9D2" w:rsidRDefault="002269D2">
      <w:pPr>
        <w:spacing w:line="240" w:lineRule="auto"/>
      </w:pPr>
      <w:r>
        <w:separator/>
      </w:r>
    </w:p>
  </w:endnote>
  <w:endnote w:type="continuationSeparator" w:id="0">
    <w:p w:rsidR="002269D2" w:rsidRDefault="002269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908815"/>
      <w:docPartObj>
        <w:docPartGallery w:val="Page Numbers (Bottom of Page)"/>
        <w:docPartUnique/>
      </w:docPartObj>
    </w:sdtPr>
    <w:sdtEndPr>
      <w:rPr>
        <w:noProof/>
      </w:rPr>
    </w:sdtEndPr>
    <w:sdtContent>
      <w:p w:rsidR="002051A7" w:rsidRDefault="002051A7">
        <w:pPr>
          <w:pStyle w:val="Footer"/>
          <w:jc w:val="right"/>
        </w:pPr>
        <w:r>
          <w:fldChar w:fldCharType="begin"/>
        </w:r>
        <w:r>
          <w:instrText xml:space="preserve"> PAGE   \* MERGEFORMAT </w:instrText>
        </w:r>
        <w:r>
          <w:fldChar w:fldCharType="separate"/>
        </w:r>
        <w:r w:rsidR="009547EE">
          <w:rPr>
            <w:noProof/>
          </w:rPr>
          <w:t>2</w:t>
        </w:r>
        <w:r>
          <w:rPr>
            <w:noProof/>
          </w:rPr>
          <w:fldChar w:fldCharType="end"/>
        </w:r>
      </w:p>
    </w:sdtContent>
  </w:sdt>
  <w:p w:rsidR="002051A7" w:rsidRDefault="002051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9D2" w:rsidRDefault="002269D2">
      <w:pPr>
        <w:spacing w:line="240" w:lineRule="auto"/>
      </w:pPr>
      <w:r>
        <w:separator/>
      </w:r>
    </w:p>
  </w:footnote>
  <w:footnote w:type="continuationSeparator" w:id="0">
    <w:p w:rsidR="002269D2" w:rsidRDefault="002269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05C" w:rsidRDefault="00CA105C">
    <w:pPr>
      <w:pStyle w:val="Header"/>
    </w:pPr>
    <w:r>
      <w:rPr>
        <w:noProof/>
      </w:rPr>
      <w:drawing>
        <wp:inline distT="0" distB="0" distL="0" distR="0" wp14:anchorId="20C734A2" wp14:editId="153ADD6E">
          <wp:extent cx="6172200" cy="3778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_Header.jpg"/>
                  <pic:cNvPicPr/>
                </pic:nvPicPr>
                <pic:blipFill>
                  <a:blip r:embed="rId1">
                    <a:extLst>
                      <a:ext uri="{28A0092B-C50C-407E-A947-70E740481C1C}">
                        <a14:useLocalDpi xmlns:a14="http://schemas.microsoft.com/office/drawing/2010/main" val="0"/>
                      </a:ext>
                    </a:extLst>
                  </a:blip>
                  <a:stretch>
                    <a:fillRect/>
                  </a:stretch>
                </pic:blipFill>
                <pic:spPr>
                  <a:xfrm>
                    <a:off x="0" y="0"/>
                    <a:ext cx="6172200" cy="37780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056" w:rsidRDefault="00E56056">
    <w:pPr>
      <w:pStyle w:val="Header"/>
    </w:pPr>
    <w:r>
      <w:rPr>
        <w:noProof/>
      </w:rPr>
      <w:drawing>
        <wp:inline distT="0" distB="0" distL="0" distR="0" wp14:anchorId="55E89492" wp14:editId="56987DFA">
          <wp:extent cx="6172200" cy="377802"/>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_Header.jpg"/>
                  <pic:cNvPicPr/>
                </pic:nvPicPr>
                <pic:blipFill>
                  <a:blip r:embed="rId1">
                    <a:extLst>
                      <a:ext uri="{28A0092B-C50C-407E-A947-70E740481C1C}">
                        <a14:useLocalDpi xmlns:a14="http://schemas.microsoft.com/office/drawing/2010/main" val="0"/>
                      </a:ext>
                    </a:extLst>
                  </a:blip>
                  <a:stretch>
                    <a:fillRect/>
                  </a:stretch>
                </pic:blipFill>
                <pic:spPr>
                  <a:xfrm>
                    <a:off x="0" y="0"/>
                    <a:ext cx="6172200" cy="3778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8B6624"/>
    <w:multiLevelType w:val="hybridMultilevel"/>
    <w:tmpl w:val="7BF61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4834B6"/>
    <w:multiLevelType w:val="hybridMultilevel"/>
    <w:tmpl w:val="88906BB8"/>
    <w:lvl w:ilvl="0" w:tplc="04090003">
      <w:start w:val="1"/>
      <w:numFmt w:val="bullet"/>
      <w:lvlText w:val="o"/>
      <w:lvlJc w:val="left"/>
      <w:pPr>
        <w:ind w:left="1440" w:hanging="360"/>
      </w:pPr>
      <w:rPr>
        <w:rFonts w:ascii="Courier New" w:hAnsi="Courier New" w:cs="Courier New" w:hint="default"/>
      </w:rPr>
    </w:lvl>
    <w:lvl w:ilvl="1" w:tplc="0F2EA9CC">
      <w:start w:val="2002"/>
      <w:numFmt w:val="bullet"/>
      <w:lvlText w:val="•"/>
      <w:lvlJc w:val="left"/>
      <w:pPr>
        <w:ind w:left="2520" w:hanging="720"/>
      </w:pPr>
      <w:rPr>
        <w:rFonts w:ascii="Palatino Linotype" w:eastAsiaTheme="minorEastAsia" w:hAnsi="Palatino Linotype"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91A4B90"/>
    <w:multiLevelType w:val="hybridMultilevel"/>
    <w:tmpl w:val="3152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39562AE"/>
    <w:multiLevelType w:val="hybridMultilevel"/>
    <w:tmpl w:val="EC54F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6923A2"/>
    <w:multiLevelType w:val="hybridMultilevel"/>
    <w:tmpl w:val="48404A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B227D4"/>
    <w:multiLevelType w:val="hybridMultilevel"/>
    <w:tmpl w:val="3E9A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393A4B"/>
    <w:multiLevelType w:val="hybridMultilevel"/>
    <w:tmpl w:val="3792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FA15E6"/>
    <w:multiLevelType w:val="hybridMultilevel"/>
    <w:tmpl w:val="BD4A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D11122"/>
    <w:multiLevelType w:val="hybridMultilevel"/>
    <w:tmpl w:val="0E40FAAE"/>
    <w:lvl w:ilvl="0" w:tplc="0F2EA9CC">
      <w:start w:val="2002"/>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440A6D"/>
    <w:multiLevelType w:val="hybridMultilevel"/>
    <w:tmpl w:val="6DE0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AB4036"/>
    <w:multiLevelType w:val="hybridMultilevel"/>
    <w:tmpl w:val="65C6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AA3C3A"/>
    <w:multiLevelType w:val="hybridMultilevel"/>
    <w:tmpl w:val="3DAA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FB39C2"/>
    <w:multiLevelType w:val="hybridMultilevel"/>
    <w:tmpl w:val="9E58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890C98"/>
    <w:multiLevelType w:val="hybridMultilevel"/>
    <w:tmpl w:val="F7B6A722"/>
    <w:lvl w:ilvl="0" w:tplc="0F2EA9CC">
      <w:start w:val="2002"/>
      <w:numFmt w:val="bullet"/>
      <w:lvlText w:val="•"/>
      <w:lvlJc w:val="left"/>
      <w:pPr>
        <w:ind w:left="720" w:hanging="360"/>
      </w:pPr>
      <w:rPr>
        <w:rFonts w:ascii="Palatino Linotype" w:eastAsiaTheme="minorEastAsia"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433E5E"/>
    <w:multiLevelType w:val="hybridMultilevel"/>
    <w:tmpl w:val="0264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283D20"/>
    <w:multiLevelType w:val="hybridMultilevel"/>
    <w:tmpl w:val="5CE64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47678A"/>
    <w:multiLevelType w:val="hybridMultilevel"/>
    <w:tmpl w:val="D830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39065F"/>
    <w:multiLevelType w:val="hybridMultilevel"/>
    <w:tmpl w:val="21F0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22"/>
  </w:num>
  <w:num w:numId="14">
    <w:abstractNumId w:val="19"/>
  </w:num>
  <w:num w:numId="15">
    <w:abstractNumId w:val="15"/>
  </w:num>
  <w:num w:numId="16">
    <w:abstractNumId w:val="26"/>
  </w:num>
  <w:num w:numId="17">
    <w:abstractNumId w:val="25"/>
  </w:num>
  <w:num w:numId="18">
    <w:abstractNumId w:val="14"/>
  </w:num>
  <w:num w:numId="19">
    <w:abstractNumId w:val="16"/>
  </w:num>
  <w:num w:numId="20">
    <w:abstractNumId w:val="10"/>
  </w:num>
  <w:num w:numId="21">
    <w:abstractNumId w:val="24"/>
  </w:num>
  <w:num w:numId="22">
    <w:abstractNumId w:val="20"/>
  </w:num>
  <w:num w:numId="23">
    <w:abstractNumId w:val="13"/>
  </w:num>
  <w:num w:numId="24">
    <w:abstractNumId w:val="11"/>
  </w:num>
  <w:num w:numId="25">
    <w:abstractNumId w:val="27"/>
  </w:num>
  <w:num w:numId="26">
    <w:abstractNumId w:val="18"/>
  </w:num>
  <w:num w:numId="27">
    <w:abstractNumId w:val="23"/>
  </w:num>
  <w:num w:numId="28">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8228A0"/>
    <w:rsid w:val="000969FC"/>
    <w:rsid w:val="000B2E1B"/>
    <w:rsid w:val="000D3774"/>
    <w:rsid w:val="000F13F6"/>
    <w:rsid w:val="00104845"/>
    <w:rsid w:val="00140C29"/>
    <w:rsid w:val="00150292"/>
    <w:rsid w:val="00157083"/>
    <w:rsid w:val="001979E9"/>
    <w:rsid w:val="001D5191"/>
    <w:rsid w:val="001F54DC"/>
    <w:rsid w:val="002051A7"/>
    <w:rsid w:val="00216B85"/>
    <w:rsid w:val="002237BA"/>
    <w:rsid w:val="002269D2"/>
    <w:rsid w:val="00251A19"/>
    <w:rsid w:val="00256990"/>
    <w:rsid w:val="00263DB2"/>
    <w:rsid w:val="002A188E"/>
    <w:rsid w:val="002A3223"/>
    <w:rsid w:val="002B24E0"/>
    <w:rsid w:val="002D18ED"/>
    <w:rsid w:val="0030381C"/>
    <w:rsid w:val="003215C7"/>
    <w:rsid w:val="00322A7B"/>
    <w:rsid w:val="00335D66"/>
    <w:rsid w:val="003446FE"/>
    <w:rsid w:val="003A6719"/>
    <w:rsid w:val="003B3A74"/>
    <w:rsid w:val="003D38A2"/>
    <w:rsid w:val="003D4578"/>
    <w:rsid w:val="004172F2"/>
    <w:rsid w:val="0043625D"/>
    <w:rsid w:val="00454A43"/>
    <w:rsid w:val="00460D93"/>
    <w:rsid w:val="00461FBE"/>
    <w:rsid w:val="00484E1D"/>
    <w:rsid w:val="004A2EB9"/>
    <w:rsid w:val="004A7BB6"/>
    <w:rsid w:val="004C7FEA"/>
    <w:rsid w:val="005002F8"/>
    <w:rsid w:val="005153CD"/>
    <w:rsid w:val="00551A13"/>
    <w:rsid w:val="005879D2"/>
    <w:rsid w:val="005E773F"/>
    <w:rsid w:val="005E78C3"/>
    <w:rsid w:val="005F2815"/>
    <w:rsid w:val="00604542"/>
    <w:rsid w:val="00611AA5"/>
    <w:rsid w:val="006123E4"/>
    <w:rsid w:val="00647C61"/>
    <w:rsid w:val="00652374"/>
    <w:rsid w:val="00662067"/>
    <w:rsid w:val="006850FB"/>
    <w:rsid w:val="00694772"/>
    <w:rsid w:val="00695F16"/>
    <w:rsid w:val="006C6AED"/>
    <w:rsid w:val="006D1610"/>
    <w:rsid w:val="006E5A62"/>
    <w:rsid w:val="0073472E"/>
    <w:rsid w:val="0074667E"/>
    <w:rsid w:val="0079362C"/>
    <w:rsid w:val="007B38FE"/>
    <w:rsid w:val="007B7D9B"/>
    <w:rsid w:val="007E2CE4"/>
    <w:rsid w:val="007E5B24"/>
    <w:rsid w:val="007F3B30"/>
    <w:rsid w:val="007F3C25"/>
    <w:rsid w:val="008228A0"/>
    <w:rsid w:val="00846A7F"/>
    <w:rsid w:val="00894966"/>
    <w:rsid w:val="00897626"/>
    <w:rsid w:val="008B7457"/>
    <w:rsid w:val="008D113C"/>
    <w:rsid w:val="008E64F5"/>
    <w:rsid w:val="008F3EFC"/>
    <w:rsid w:val="0094642D"/>
    <w:rsid w:val="00947427"/>
    <w:rsid w:val="009547EE"/>
    <w:rsid w:val="0095732F"/>
    <w:rsid w:val="009A66B6"/>
    <w:rsid w:val="009F1A74"/>
    <w:rsid w:val="00A47371"/>
    <w:rsid w:val="00A552E6"/>
    <w:rsid w:val="00A57329"/>
    <w:rsid w:val="00A65129"/>
    <w:rsid w:val="00AA5BF1"/>
    <w:rsid w:val="00AF2506"/>
    <w:rsid w:val="00B06777"/>
    <w:rsid w:val="00B17CAB"/>
    <w:rsid w:val="00B27773"/>
    <w:rsid w:val="00B50553"/>
    <w:rsid w:val="00B50BE5"/>
    <w:rsid w:val="00B5570F"/>
    <w:rsid w:val="00B7529A"/>
    <w:rsid w:val="00B94460"/>
    <w:rsid w:val="00BA4D20"/>
    <w:rsid w:val="00BF781B"/>
    <w:rsid w:val="00C112E9"/>
    <w:rsid w:val="00C25A41"/>
    <w:rsid w:val="00C3290A"/>
    <w:rsid w:val="00C4120E"/>
    <w:rsid w:val="00C95BA0"/>
    <w:rsid w:val="00CA105C"/>
    <w:rsid w:val="00CE6E98"/>
    <w:rsid w:val="00D11CC4"/>
    <w:rsid w:val="00D57FE2"/>
    <w:rsid w:val="00D82040"/>
    <w:rsid w:val="00D835CD"/>
    <w:rsid w:val="00E07042"/>
    <w:rsid w:val="00E1272C"/>
    <w:rsid w:val="00E56056"/>
    <w:rsid w:val="00E826EC"/>
    <w:rsid w:val="00E83052"/>
    <w:rsid w:val="00EC7C1A"/>
    <w:rsid w:val="00ED119B"/>
    <w:rsid w:val="00EF0F10"/>
    <w:rsid w:val="00F037F1"/>
    <w:rsid w:val="00F22FA5"/>
    <w:rsid w:val="00F7395B"/>
    <w:rsid w:val="00F84FFD"/>
    <w:rsid w:val="00F91877"/>
    <w:rsid w:val="00FB39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F54DC"/>
    <w:pPr>
      <w:spacing w:line="276" w:lineRule="auto"/>
    </w:pPr>
    <w:rPr>
      <w:color w:val="404040" w:themeColor="text1" w:themeTint="BF"/>
      <w:spacing w:val="40"/>
      <w:sz w:val="20"/>
    </w:rPr>
  </w:style>
  <w:style w:type="paragraph" w:styleId="Heading1">
    <w:name w:val="heading 1"/>
    <w:basedOn w:val="Normal"/>
    <w:next w:val="Normal"/>
    <w:link w:val="Heading1Char"/>
    <w:rsid w:val="008228A0"/>
    <w:pPr>
      <w:spacing w:before="480" w:after="240" w:line="240" w:lineRule="auto"/>
      <w:outlineLvl w:val="0"/>
    </w:pPr>
    <w:rPr>
      <w:rFonts w:asciiTheme="majorHAnsi" w:eastAsiaTheme="majorEastAsia" w:hAnsiTheme="majorHAnsi" w:cstheme="majorBidi"/>
      <w:bCs/>
      <w:color w:val="FEA022" w:themeColor="accent2"/>
      <w:spacing w:val="0"/>
      <w:sz w:val="36"/>
      <w:szCs w:val="36"/>
    </w:rPr>
  </w:style>
  <w:style w:type="paragraph" w:styleId="Heading2">
    <w:name w:val="heading 2"/>
    <w:basedOn w:val="Normal"/>
    <w:next w:val="Normal"/>
    <w:link w:val="Heading2Char"/>
    <w:unhideWhenUsed/>
    <w:qFormat/>
    <w:rsid w:val="000F13F6"/>
    <w:pPr>
      <w:keepNext/>
      <w:keepLines/>
      <w:spacing w:before="200"/>
      <w:outlineLvl w:val="1"/>
    </w:pPr>
    <w:rPr>
      <w:rFonts w:asciiTheme="majorHAnsi" w:eastAsiaTheme="majorEastAsia" w:hAnsiTheme="majorHAnsi" w:cstheme="majorBidi"/>
      <w:b/>
      <w:bCs/>
      <w:color w:val="76C5EF" w:themeColor="accent1"/>
      <w:sz w:val="26"/>
      <w:szCs w:val="26"/>
    </w:rPr>
  </w:style>
  <w:style w:type="paragraph" w:styleId="Heading3">
    <w:name w:val="heading 3"/>
    <w:basedOn w:val="Normal"/>
    <w:next w:val="Normal"/>
    <w:link w:val="Heading3Char"/>
    <w:unhideWhenUsed/>
    <w:qFormat/>
    <w:rsid w:val="00D82040"/>
    <w:pPr>
      <w:keepNext/>
      <w:keepLines/>
      <w:spacing w:before="200"/>
      <w:outlineLvl w:val="2"/>
    </w:pPr>
    <w:rPr>
      <w:rFonts w:asciiTheme="majorHAnsi" w:eastAsiaTheme="majorEastAsia" w:hAnsiTheme="majorHAnsi" w:cstheme="majorBidi"/>
      <w:b/>
      <w:bCs/>
      <w:color w:val="76C5EF" w:themeColor="accent1"/>
      <w:spacing w:val="0"/>
    </w:rPr>
  </w:style>
  <w:style w:type="paragraph" w:styleId="Heading4">
    <w:name w:val="heading 4"/>
    <w:basedOn w:val="Normal"/>
    <w:next w:val="Normal"/>
    <w:link w:val="Heading4Char"/>
    <w:unhideWhenUsed/>
    <w:qFormat/>
    <w:rsid w:val="000F13F6"/>
    <w:pPr>
      <w:keepNext/>
      <w:keepLines/>
      <w:spacing w:before="200"/>
      <w:outlineLvl w:val="3"/>
    </w:pPr>
    <w:rPr>
      <w:rFonts w:asciiTheme="majorHAnsi" w:eastAsiaTheme="majorEastAsia" w:hAnsiTheme="majorHAnsi" w:cstheme="majorBidi"/>
      <w:b/>
      <w:bCs/>
      <w:i/>
      <w:iCs/>
      <w:color w:val="76C5EF" w:themeColor="accent1"/>
    </w:rPr>
  </w:style>
  <w:style w:type="paragraph" w:styleId="Heading5">
    <w:name w:val="heading 5"/>
    <w:basedOn w:val="Normal"/>
    <w:next w:val="Normal"/>
    <w:link w:val="Heading5Char"/>
    <w:unhideWhenUsed/>
    <w:qFormat/>
    <w:rsid w:val="008228A0"/>
    <w:pPr>
      <w:keepNext/>
      <w:keepLines/>
      <w:spacing w:before="200"/>
      <w:outlineLvl w:val="4"/>
    </w:pPr>
    <w:rPr>
      <w:rFonts w:asciiTheme="majorHAnsi" w:eastAsiaTheme="majorEastAsia" w:hAnsiTheme="majorHAnsi" w:cstheme="majorBidi"/>
      <w:color w:val="126E9F" w:themeColor="accent1" w:themeShade="7F"/>
      <w:spacing w:val="0"/>
    </w:rPr>
  </w:style>
  <w:style w:type="paragraph" w:styleId="Heading6">
    <w:name w:val="heading 6"/>
    <w:basedOn w:val="Normal"/>
    <w:next w:val="Normal"/>
    <w:link w:val="Heading6Char"/>
    <w:unhideWhenUsed/>
    <w:qFormat/>
    <w:rsid w:val="000F13F6"/>
    <w:pPr>
      <w:keepNext/>
      <w:keepLines/>
      <w:spacing w:before="200"/>
      <w:outlineLvl w:val="5"/>
    </w:pPr>
    <w:rPr>
      <w:rFonts w:asciiTheme="majorHAnsi" w:eastAsiaTheme="majorEastAsia" w:hAnsiTheme="majorHAnsi" w:cstheme="majorBidi"/>
      <w:i/>
      <w:iCs/>
      <w:color w:val="126E9F" w:themeColor="accent1" w:themeShade="7F"/>
    </w:rPr>
  </w:style>
  <w:style w:type="paragraph" w:styleId="Heading7">
    <w:name w:val="heading 7"/>
    <w:basedOn w:val="Normal"/>
    <w:next w:val="Normal"/>
    <w:link w:val="Heading7Char"/>
    <w:unhideWhenUsed/>
    <w:qFormat/>
    <w:rsid w:val="00251A19"/>
    <w:pPr>
      <w:keepNext/>
      <w:keepLines/>
      <w:spacing w:before="200"/>
      <w:outlineLvl w:val="6"/>
    </w:pPr>
    <w:rPr>
      <w:rFonts w:asciiTheme="majorHAnsi" w:eastAsiaTheme="majorEastAsia" w:hAnsiTheme="majorHAnsi" w:cstheme="majorBidi"/>
      <w:i/>
      <w:iCs/>
      <w:spacing w:val="0"/>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28A0"/>
    <w:rPr>
      <w:rFonts w:asciiTheme="majorHAnsi" w:eastAsiaTheme="majorEastAsia" w:hAnsiTheme="majorHAnsi" w:cstheme="majorBidi"/>
      <w:bCs/>
      <w:color w:val="FEA022" w:themeColor="accent2"/>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AD2EA"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AD2EA" w:themeColor="text2" w:themeTint="66"/>
      <w:spacing w:val="100"/>
      <w:sz w:val="36"/>
      <w:szCs w:val="36"/>
    </w:rPr>
  </w:style>
  <w:style w:type="paragraph" w:styleId="Header">
    <w:name w:val="header"/>
    <w:basedOn w:val="Normal"/>
    <w:link w:val="HeaderChar"/>
    <w:uiPriority w:val="99"/>
    <w:rsid w:val="000F13F6"/>
    <w:pPr>
      <w:spacing w:after="240"/>
    </w:pPr>
    <w:rPr>
      <w:color w:val="318FC5" w:themeColor="text2"/>
      <w:sz w:val="24"/>
    </w:rPr>
  </w:style>
  <w:style w:type="character" w:customStyle="1" w:styleId="HeaderChar">
    <w:name w:val="Header Char"/>
    <w:basedOn w:val="DefaultParagraphFont"/>
    <w:link w:val="Header"/>
    <w:uiPriority w:val="99"/>
    <w:rsid w:val="000F13F6"/>
    <w:rPr>
      <w:color w:val="318FC5"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BCDF" w:themeFill="text2" w:themeFillTint="99"/>
      </w:tcPr>
    </w:tblStylePr>
    <w:tblStylePr w:type="lastRow">
      <w:rPr>
        <w:color w:val="FFFFFF" w:themeColor="background1"/>
      </w:rPr>
      <w:tblPr/>
      <w:tcPr>
        <w:shd w:val="clear" w:color="auto" w:fill="7FBCDF" w:themeFill="text2" w:themeFillTint="99"/>
      </w:tcPr>
    </w:tblStylePr>
    <w:tblStylePr w:type="band2Horz">
      <w:tblPr/>
      <w:tcPr>
        <w:shd w:val="clear" w:color="auto" w:fill="D4E8F4" w:themeFill="text2" w:themeFillTint="33"/>
      </w:tcPr>
    </w:tblStylePr>
  </w:style>
  <w:style w:type="paragraph" w:customStyle="1" w:styleId="TableText-Left">
    <w:name w:val="Table Text - Left"/>
    <w:basedOn w:val="Normal"/>
    <w:rsid w:val="000F13F6"/>
    <w:pPr>
      <w:spacing w:before="40" w:after="40"/>
    </w:pPr>
    <w:rPr>
      <w:color w:val="7FBCDF"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FBCDF" w:themeColor="text2" w:themeTint="99"/>
      <w:sz w:val="18"/>
      <w:szCs w:val="18"/>
    </w:rPr>
  </w:style>
  <w:style w:type="paragraph" w:customStyle="1" w:styleId="TableText-Right">
    <w:name w:val="Table Text - Right"/>
    <w:basedOn w:val="Normal"/>
    <w:rsid w:val="000F13F6"/>
    <w:pPr>
      <w:spacing w:before="40" w:after="40"/>
      <w:jc w:val="right"/>
    </w:pPr>
    <w:rPr>
      <w:color w:val="7FBCDF"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76C5EF" w:themeColor="accent1" w:shadow="1"/>
        <w:left w:val="single" w:sz="2" w:space="10" w:color="76C5EF" w:themeColor="accent1" w:shadow="1"/>
        <w:bottom w:val="single" w:sz="2" w:space="10" w:color="76C5EF" w:themeColor="accent1" w:shadow="1"/>
        <w:right w:val="single" w:sz="2" w:space="10" w:color="76C5EF" w:themeColor="accent1" w:shadow="1"/>
      </w:pBdr>
      <w:ind w:left="1152" w:right="1152"/>
    </w:pPr>
    <w:rPr>
      <w:i/>
      <w:iCs/>
      <w:color w:val="76C5EF"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76C5EF"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uiPriority w:val="99"/>
    <w:semiHidden/>
    <w:unhideWhenUsed/>
    <w:rsid w:val="000F13F6"/>
    <w:pPr>
      <w:spacing w:line="240" w:lineRule="auto"/>
    </w:pPr>
    <w:rPr>
      <w:szCs w:val="20"/>
    </w:rPr>
  </w:style>
  <w:style w:type="character" w:customStyle="1" w:styleId="CommentTextChar">
    <w:name w:val="Comment Text Char"/>
    <w:basedOn w:val="DefaultParagraphFont"/>
    <w:link w:val="CommentText"/>
    <w:uiPriority w:val="99"/>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iPriority w:val="99"/>
    <w:unhideWhenUsed/>
    <w:rsid w:val="000F13F6"/>
    <w:pPr>
      <w:tabs>
        <w:tab w:val="center" w:pos="4680"/>
        <w:tab w:val="right" w:pos="9360"/>
      </w:tabs>
      <w:spacing w:line="240" w:lineRule="auto"/>
    </w:pPr>
  </w:style>
  <w:style w:type="character" w:customStyle="1" w:styleId="FooterChar">
    <w:name w:val="Footer Char"/>
    <w:basedOn w:val="DefaultParagraphFont"/>
    <w:link w:val="Footer"/>
    <w:uiPriority w:val="99"/>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rsid w:val="000F13F6"/>
    <w:rPr>
      <w:rFonts w:asciiTheme="majorHAnsi" w:eastAsiaTheme="majorEastAsia" w:hAnsiTheme="majorHAnsi" w:cstheme="majorBidi"/>
      <w:b/>
      <w:bCs/>
      <w:color w:val="76C5EF" w:themeColor="accent1"/>
      <w:sz w:val="26"/>
      <w:szCs w:val="26"/>
    </w:rPr>
  </w:style>
  <w:style w:type="character" w:customStyle="1" w:styleId="Heading3Char">
    <w:name w:val="Heading 3 Char"/>
    <w:basedOn w:val="DefaultParagraphFont"/>
    <w:link w:val="Heading3"/>
    <w:rsid w:val="00D82040"/>
    <w:rPr>
      <w:rFonts w:asciiTheme="majorHAnsi" w:eastAsiaTheme="majorEastAsia" w:hAnsiTheme="majorHAnsi" w:cstheme="majorBidi"/>
      <w:b/>
      <w:bCs/>
      <w:color w:val="76C5EF" w:themeColor="accent1"/>
      <w:sz w:val="20"/>
    </w:rPr>
  </w:style>
  <w:style w:type="character" w:customStyle="1" w:styleId="Heading4Char">
    <w:name w:val="Heading 4 Char"/>
    <w:basedOn w:val="DefaultParagraphFont"/>
    <w:link w:val="Heading4"/>
    <w:rsid w:val="000F13F6"/>
    <w:rPr>
      <w:rFonts w:asciiTheme="majorHAnsi" w:eastAsiaTheme="majorEastAsia" w:hAnsiTheme="majorHAnsi" w:cstheme="majorBidi"/>
      <w:b/>
      <w:bCs/>
      <w:i/>
      <w:iCs/>
      <w:color w:val="76C5EF" w:themeColor="accent1"/>
      <w:sz w:val="20"/>
    </w:rPr>
  </w:style>
  <w:style w:type="character" w:customStyle="1" w:styleId="Heading5Char">
    <w:name w:val="Heading 5 Char"/>
    <w:basedOn w:val="DefaultParagraphFont"/>
    <w:link w:val="Heading5"/>
    <w:rsid w:val="008228A0"/>
    <w:rPr>
      <w:rFonts w:asciiTheme="majorHAnsi" w:eastAsiaTheme="majorEastAsia" w:hAnsiTheme="majorHAnsi" w:cstheme="majorBidi"/>
      <w:color w:val="126E9F" w:themeColor="accent1" w:themeShade="7F"/>
      <w:sz w:val="20"/>
    </w:rPr>
  </w:style>
  <w:style w:type="character" w:customStyle="1" w:styleId="Heading6Char">
    <w:name w:val="Heading 6 Char"/>
    <w:basedOn w:val="DefaultParagraphFont"/>
    <w:link w:val="Heading6"/>
    <w:rsid w:val="000F13F6"/>
    <w:rPr>
      <w:rFonts w:asciiTheme="majorHAnsi" w:eastAsiaTheme="majorEastAsia" w:hAnsiTheme="majorHAnsi" w:cstheme="majorBidi"/>
      <w:i/>
      <w:iCs/>
      <w:color w:val="126E9F" w:themeColor="accent1" w:themeShade="7F"/>
      <w:sz w:val="20"/>
    </w:rPr>
  </w:style>
  <w:style w:type="character" w:customStyle="1" w:styleId="Heading7Char">
    <w:name w:val="Heading 7 Char"/>
    <w:basedOn w:val="DefaultParagraphFont"/>
    <w:link w:val="Heading7"/>
    <w:rsid w:val="00251A1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76C5EF" w:themeColor="accent1"/>
      </w:pBdr>
      <w:spacing w:before="200" w:after="280"/>
      <w:ind w:left="936" w:right="936"/>
    </w:pPr>
    <w:rPr>
      <w:b/>
      <w:bCs/>
      <w:i/>
      <w:iCs/>
      <w:color w:val="76C5EF" w:themeColor="accent1"/>
    </w:rPr>
  </w:style>
  <w:style w:type="character" w:customStyle="1" w:styleId="IntenseQuoteChar">
    <w:name w:val="Intense Quote Char"/>
    <w:basedOn w:val="DefaultParagraphFont"/>
    <w:link w:val="IntenseQuote"/>
    <w:rsid w:val="000F13F6"/>
    <w:rPr>
      <w:b/>
      <w:bCs/>
      <w:i/>
      <w:iCs/>
      <w:color w:val="76C5EF"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uiPriority w:val="34"/>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8228A0"/>
    <w:rPr>
      <w:color w:val="404040" w:themeColor="text1" w:themeTint="BF"/>
      <w:sz w:val="20"/>
    </w:rPr>
  </w:style>
  <w:style w:type="paragraph" w:styleId="NormalWeb">
    <w:name w:val="Normal (Web)"/>
    <w:basedOn w:val="Normal"/>
    <w:uiPriority w:val="99"/>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uiPriority w:val="99"/>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0F13F6"/>
    <w:rPr>
      <w:rFonts w:ascii="Consolas" w:hAnsi="Consolas"/>
      <w:color w:val="404040" w:themeColor="text1" w:themeTint="BF"/>
      <w:sz w:val="21"/>
      <w:szCs w:val="21"/>
    </w:rPr>
  </w:style>
  <w:style w:type="paragraph" w:styleId="Quote">
    <w:name w:val="Quote"/>
    <w:basedOn w:val="Normal"/>
    <w:next w:val="Normal"/>
    <w:link w:val="QuoteChar"/>
    <w:qFormat/>
    <w:rsid w:val="00846A7F"/>
    <w:rPr>
      <w:i/>
      <w:iCs/>
      <w:color w:val="000000" w:themeColor="text1"/>
      <w:spacing w:val="0"/>
    </w:rPr>
  </w:style>
  <w:style w:type="character" w:customStyle="1" w:styleId="QuoteChar">
    <w:name w:val="Quote Char"/>
    <w:basedOn w:val="DefaultParagraphFont"/>
    <w:link w:val="Quote"/>
    <w:rsid w:val="00846A7F"/>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25A2E5"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AAD2EA"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SubtleEmphasis">
    <w:name w:val="Subtle Emphasis"/>
    <w:basedOn w:val="DefaultParagraphFont"/>
    <w:uiPriority w:val="19"/>
    <w:qFormat/>
    <w:rsid w:val="00846A7F"/>
    <w:rPr>
      <w:i/>
      <w:iCs/>
      <w:color w:val="808080" w:themeColor="text1" w:themeTint="7F"/>
    </w:rPr>
  </w:style>
  <w:style w:type="character" w:styleId="Strong">
    <w:name w:val="Strong"/>
    <w:basedOn w:val="DefaultParagraphFont"/>
    <w:uiPriority w:val="22"/>
    <w:qFormat/>
    <w:rsid w:val="003446FE"/>
    <w:rPr>
      <w:b/>
      <w:bCs/>
      <w:spacing w:val="0"/>
    </w:rPr>
  </w:style>
  <w:style w:type="character" w:styleId="SubtleReference">
    <w:name w:val="Subtle Reference"/>
    <w:basedOn w:val="DefaultParagraphFont"/>
    <w:uiPriority w:val="31"/>
    <w:qFormat/>
    <w:rsid w:val="003215C7"/>
    <w:rPr>
      <w:smallCaps/>
      <w:color w:val="FEA022" w:themeColor="accent2"/>
      <w:u w:val="single"/>
    </w:rPr>
  </w:style>
  <w:style w:type="character" w:styleId="CommentReference">
    <w:name w:val="annotation reference"/>
    <w:basedOn w:val="DefaultParagraphFont"/>
    <w:uiPriority w:val="99"/>
    <w:semiHidden/>
    <w:unhideWhenUsed/>
    <w:rsid w:val="0079362C"/>
    <w:rPr>
      <w:sz w:val="16"/>
      <w:szCs w:val="16"/>
    </w:rPr>
  </w:style>
  <w:style w:type="character" w:styleId="IntenseReference">
    <w:name w:val="Intense Reference"/>
    <w:basedOn w:val="DefaultParagraphFont"/>
    <w:uiPriority w:val="32"/>
    <w:qFormat/>
    <w:rsid w:val="00C4120E"/>
    <w:rPr>
      <w:b/>
      <w:bCs/>
      <w:smallCaps/>
      <w:color w:val="FEA022" w:themeColor="accent2"/>
      <w:spacing w:val="5"/>
      <w:u w:val="single"/>
    </w:rPr>
  </w:style>
  <w:style w:type="character" w:styleId="Hyperlink">
    <w:name w:val="Hyperlink"/>
    <w:basedOn w:val="DefaultParagraphFont"/>
    <w:uiPriority w:val="99"/>
    <w:unhideWhenUsed/>
    <w:rsid w:val="00894966"/>
    <w:rPr>
      <w:color w:val="7AB6E8" w:themeColor="hyperlink"/>
      <w:u w:val="single"/>
    </w:rPr>
  </w:style>
  <w:style w:type="table" w:customStyle="1" w:styleId="TableGrid1">
    <w:name w:val="Table Grid1"/>
    <w:basedOn w:val="TableNormal"/>
    <w:next w:val="TableGrid"/>
    <w:uiPriority w:val="59"/>
    <w:rsid w:val="005E773F"/>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5E773F"/>
    <w:rPr>
      <w:vertAlign w:val="superscript"/>
    </w:rPr>
  </w:style>
  <w:style w:type="table" w:customStyle="1" w:styleId="LightGrid-Accent11">
    <w:name w:val="Light Grid - Accent 11"/>
    <w:basedOn w:val="TableNormal"/>
    <w:next w:val="LightGrid-Accent1"/>
    <w:uiPriority w:val="62"/>
    <w:rsid w:val="005E773F"/>
    <w:rPr>
      <w:rFonts w:ascii="Times New Roman" w:eastAsia="Calibri"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rsid w:val="005E773F"/>
    <w:tblPr>
      <w:tblStyleRowBandSize w:val="1"/>
      <w:tblStyleColBandSize w:val="1"/>
      <w:tblInd w:w="0" w:type="dxa"/>
      <w:tblBorders>
        <w:top w:val="single" w:sz="8" w:space="0" w:color="76C5EF" w:themeColor="accent1"/>
        <w:left w:val="single" w:sz="8" w:space="0" w:color="76C5EF" w:themeColor="accent1"/>
        <w:bottom w:val="single" w:sz="8" w:space="0" w:color="76C5EF" w:themeColor="accent1"/>
        <w:right w:val="single" w:sz="8" w:space="0" w:color="76C5EF" w:themeColor="accent1"/>
        <w:insideH w:val="single" w:sz="8" w:space="0" w:color="76C5EF" w:themeColor="accent1"/>
        <w:insideV w:val="single" w:sz="8" w:space="0" w:color="76C5E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6C5EF" w:themeColor="accent1"/>
          <w:left w:val="single" w:sz="8" w:space="0" w:color="76C5EF" w:themeColor="accent1"/>
          <w:bottom w:val="single" w:sz="18" w:space="0" w:color="76C5EF" w:themeColor="accent1"/>
          <w:right w:val="single" w:sz="8" w:space="0" w:color="76C5EF" w:themeColor="accent1"/>
          <w:insideH w:val="nil"/>
          <w:insideV w:val="single" w:sz="8" w:space="0" w:color="76C5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C5EF" w:themeColor="accent1"/>
          <w:left w:val="single" w:sz="8" w:space="0" w:color="76C5EF" w:themeColor="accent1"/>
          <w:bottom w:val="single" w:sz="8" w:space="0" w:color="76C5EF" w:themeColor="accent1"/>
          <w:right w:val="single" w:sz="8" w:space="0" w:color="76C5EF" w:themeColor="accent1"/>
          <w:insideH w:val="nil"/>
          <w:insideV w:val="single" w:sz="8" w:space="0" w:color="76C5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C5EF" w:themeColor="accent1"/>
          <w:left w:val="single" w:sz="8" w:space="0" w:color="76C5EF" w:themeColor="accent1"/>
          <w:bottom w:val="single" w:sz="8" w:space="0" w:color="76C5EF" w:themeColor="accent1"/>
          <w:right w:val="single" w:sz="8" w:space="0" w:color="76C5EF" w:themeColor="accent1"/>
        </w:tcBorders>
      </w:tcPr>
    </w:tblStylePr>
    <w:tblStylePr w:type="band1Vert">
      <w:tblPr/>
      <w:tcPr>
        <w:tcBorders>
          <w:top w:val="single" w:sz="8" w:space="0" w:color="76C5EF" w:themeColor="accent1"/>
          <w:left w:val="single" w:sz="8" w:space="0" w:color="76C5EF" w:themeColor="accent1"/>
          <w:bottom w:val="single" w:sz="8" w:space="0" w:color="76C5EF" w:themeColor="accent1"/>
          <w:right w:val="single" w:sz="8" w:space="0" w:color="76C5EF" w:themeColor="accent1"/>
        </w:tcBorders>
        <w:shd w:val="clear" w:color="auto" w:fill="DCF0FB" w:themeFill="accent1" w:themeFillTint="3F"/>
      </w:tcPr>
    </w:tblStylePr>
    <w:tblStylePr w:type="band1Horz">
      <w:tblPr/>
      <w:tcPr>
        <w:tcBorders>
          <w:top w:val="single" w:sz="8" w:space="0" w:color="76C5EF" w:themeColor="accent1"/>
          <w:left w:val="single" w:sz="8" w:space="0" w:color="76C5EF" w:themeColor="accent1"/>
          <w:bottom w:val="single" w:sz="8" w:space="0" w:color="76C5EF" w:themeColor="accent1"/>
          <w:right w:val="single" w:sz="8" w:space="0" w:color="76C5EF" w:themeColor="accent1"/>
          <w:insideV w:val="single" w:sz="8" w:space="0" w:color="76C5EF" w:themeColor="accent1"/>
        </w:tcBorders>
        <w:shd w:val="clear" w:color="auto" w:fill="DCF0FB" w:themeFill="accent1" w:themeFillTint="3F"/>
      </w:tcPr>
    </w:tblStylePr>
    <w:tblStylePr w:type="band2Horz">
      <w:tblPr/>
      <w:tcPr>
        <w:tcBorders>
          <w:top w:val="single" w:sz="8" w:space="0" w:color="76C5EF" w:themeColor="accent1"/>
          <w:left w:val="single" w:sz="8" w:space="0" w:color="76C5EF" w:themeColor="accent1"/>
          <w:bottom w:val="single" w:sz="8" w:space="0" w:color="76C5EF" w:themeColor="accent1"/>
          <w:right w:val="single" w:sz="8" w:space="0" w:color="76C5EF" w:themeColor="accent1"/>
          <w:insideV w:val="single" w:sz="8" w:space="0" w:color="76C5EF" w:themeColor="accent1"/>
        </w:tcBorders>
      </w:tcPr>
    </w:tblStylePr>
  </w:style>
  <w:style w:type="paragraph" w:styleId="Revision">
    <w:name w:val="Revision"/>
    <w:hidden/>
    <w:uiPriority w:val="99"/>
    <w:semiHidden/>
    <w:rsid w:val="004A7BB6"/>
    <w:rPr>
      <w:color w:val="404040" w:themeColor="text1" w:themeTint="BF"/>
      <w:spacing w:val="4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F54DC"/>
    <w:pPr>
      <w:spacing w:line="276" w:lineRule="auto"/>
    </w:pPr>
    <w:rPr>
      <w:color w:val="404040" w:themeColor="text1" w:themeTint="BF"/>
      <w:spacing w:val="40"/>
      <w:sz w:val="20"/>
    </w:rPr>
  </w:style>
  <w:style w:type="paragraph" w:styleId="Heading1">
    <w:name w:val="heading 1"/>
    <w:basedOn w:val="Normal"/>
    <w:next w:val="Normal"/>
    <w:link w:val="Heading1Char"/>
    <w:rsid w:val="008228A0"/>
    <w:pPr>
      <w:spacing w:before="480" w:after="240" w:line="240" w:lineRule="auto"/>
      <w:outlineLvl w:val="0"/>
    </w:pPr>
    <w:rPr>
      <w:rFonts w:asciiTheme="majorHAnsi" w:eastAsiaTheme="majorEastAsia" w:hAnsiTheme="majorHAnsi" w:cstheme="majorBidi"/>
      <w:bCs/>
      <w:color w:val="FEA022" w:themeColor="accent2"/>
      <w:spacing w:val="0"/>
      <w:sz w:val="36"/>
      <w:szCs w:val="36"/>
    </w:rPr>
  </w:style>
  <w:style w:type="paragraph" w:styleId="Heading2">
    <w:name w:val="heading 2"/>
    <w:basedOn w:val="Normal"/>
    <w:next w:val="Normal"/>
    <w:link w:val="Heading2Char"/>
    <w:unhideWhenUsed/>
    <w:qFormat/>
    <w:rsid w:val="000F13F6"/>
    <w:pPr>
      <w:keepNext/>
      <w:keepLines/>
      <w:spacing w:before="200"/>
      <w:outlineLvl w:val="1"/>
    </w:pPr>
    <w:rPr>
      <w:rFonts w:asciiTheme="majorHAnsi" w:eastAsiaTheme="majorEastAsia" w:hAnsiTheme="majorHAnsi" w:cstheme="majorBidi"/>
      <w:b/>
      <w:bCs/>
      <w:color w:val="76C5EF" w:themeColor="accent1"/>
      <w:sz w:val="26"/>
      <w:szCs w:val="26"/>
    </w:rPr>
  </w:style>
  <w:style w:type="paragraph" w:styleId="Heading3">
    <w:name w:val="heading 3"/>
    <w:basedOn w:val="Normal"/>
    <w:next w:val="Normal"/>
    <w:link w:val="Heading3Char"/>
    <w:unhideWhenUsed/>
    <w:qFormat/>
    <w:rsid w:val="00D82040"/>
    <w:pPr>
      <w:keepNext/>
      <w:keepLines/>
      <w:spacing w:before="200"/>
      <w:outlineLvl w:val="2"/>
    </w:pPr>
    <w:rPr>
      <w:rFonts w:asciiTheme="majorHAnsi" w:eastAsiaTheme="majorEastAsia" w:hAnsiTheme="majorHAnsi" w:cstheme="majorBidi"/>
      <w:b/>
      <w:bCs/>
      <w:color w:val="76C5EF" w:themeColor="accent1"/>
      <w:spacing w:val="0"/>
    </w:rPr>
  </w:style>
  <w:style w:type="paragraph" w:styleId="Heading4">
    <w:name w:val="heading 4"/>
    <w:basedOn w:val="Normal"/>
    <w:next w:val="Normal"/>
    <w:link w:val="Heading4Char"/>
    <w:unhideWhenUsed/>
    <w:qFormat/>
    <w:rsid w:val="000F13F6"/>
    <w:pPr>
      <w:keepNext/>
      <w:keepLines/>
      <w:spacing w:before="200"/>
      <w:outlineLvl w:val="3"/>
    </w:pPr>
    <w:rPr>
      <w:rFonts w:asciiTheme="majorHAnsi" w:eastAsiaTheme="majorEastAsia" w:hAnsiTheme="majorHAnsi" w:cstheme="majorBidi"/>
      <w:b/>
      <w:bCs/>
      <w:i/>
      <w:iCs/>
      <w:color w:val="76C5EF" w:themeColor="accent1"/>
    </w:rPr>
  </w:style>
  <w:style w:type="paragraph" w:styleId="Heading5">
    <w:name w:val="heading 5"/>
    <w:basedOn w:val="Normal"/>
    <w:next w:val="Normal"/>
    <w:link w:val="Heading5Char"/>
    <w:unhideWhenUsed/>
    <w:qFormat/>
    <w:rsid w:val="008228A0"/>
    <w:pPr>
      <w:keepNext/>
      <w:keepLines/>
      <w:spacing w:before="200"/>
      <w:outlineLvl w:val="4"/>
    </w:pPr>
    <w:rPr>
      <w:rFonts w:asciiTheme="majorHAnsi" w:eastAsiaTheme="majorEastAsia" w:hAnsiTheme="majorHAnsi" w:cstheme="majorBidi"/>
      <w:color w:val="126E9F" w:themeColor="accent1" w:themeShade="7F"/>
      <w:spacing w:val="0"/>
    </w:rPr>
  </w:style>
  <w:style w:type="paragraph" w:styleId="Heading6">
    <w:name w:val="heading 6"/>
    <w:basedOn w:val="Normal"/>
    <w:next w:val="Normal"/>
    <w:link w:val="Heading6Char"/>
    <w:unhideWhenUsed/>
    <w:qFormat/>
    <w:rsid w:val="000F13F6"/>
    <w:pPr>
      <w:keepNext/>
      <w:keepLines/>
      <w:spacing w:before="200"/>
      <w:outlineLvl w:val="5"/>
    </w:pPr>
    <w:rPr>
      <w:rFonts w:asciiTheme="majorHAnsi" w:eastAsiaTheme="majorEastAsia" w:hAnsiTheme="majorHAnsi" w:cstheme="majorBidi"/>
      <w:i/>
      <w:iCs/>
      <w:color w:val="126E9F" w:themeColor="accent1" w:themeShade="7F"/>
    </w:rPr>
  </w:style>
  <w:style w:type="paragraph" w:styleId="Heading7">
    <w:name w:val="heading 7"/>
    <w:basedOn w:val="Normal"/>
    <w:next w:val="Normal"/>
    <w:link w:val="Heading7Char"/>
    <w:unhideWhenUsed/>
    <w:qFormat/>
    <w:rsid w:val="00251A19"/>
    <w:pPr>
      <w:keepNext/>
      <w:keepLines/>
      <w:spacing w:before="200"/>
      <w:outlineLvl w:val="6"/>
    </w:pPr>
    <w:rPr>
      <w:rFonts w:asciiTheme="majorHAnsi" w:eastAsiaTheme="majorEastAsia" w:hAnsiTheme="majorHAnsi" w:cstheme="majorBidi"/>
      <w:i/>
      <w:iCs/>
      <w:spacing w:val="0"/>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28A0"/>
    <w:rPr>
      <w:rFonts w:asciiTheme="majorHAnsi" w:eastAsiaTheme="majorEastAsia" w:hAnsiTheme="majorHAnsi" w:cstheme="majorBidi"/>
      <w:bCs/>
      <w:color w:val="FEA022" w:themeColor="accent2"/>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AAD2EA"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AAD2EA" w:themeColor="text2" w:themeTint="66"/>
      <w:spacing w:val="100"/>
      <w:sz w:val="36"/>
      <w:szCs w:val="36"/>
    </w:rPr>
  </w:style>
  <w:style w:type="paragraph" w:styleId="Header">
    <w:name w:val="header"/>
    <w:basedOn w:val="Normal"/>
    <w:link w:val="HeaderChar"/>
    <w:uiPriority w:val="99"/>
    <w:rsid w:val="000F13F6"/>
    <w:pPr>
      <w:spacing w:after="240"/>
    </w:pPr>
    <w:rPr>
      <w:color w:val="318FC5" w:themeColor="text2"/>
      <w:sz w:val="24"/>
    </w:rPr>
  </w:style>
  <w:style w:type="character" w:customStyle="1" w:styleId="HeaderChar">
    <w:name w:val="Header Char"/>
    <w:basedOn w:val="DefaultParagraphFont"/>
    <w:link w:val="Header"/>
    <w:uiPriority w:val="99"/>
    <w:rsid w:val="000F13F6"/>
    <w:rPr>
      <w:color w:val="318FC5"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7FBCDF" w:themeFill="text2" w:themeFillTint="99"/>
      </w:tcPr>
    </w:tblStylePr>
    <w:tblStylePr w:type="lastRow">
      <w:rPr>
        <w:color w:val="FFFFFF" w:themeColor="background1"/>
      </w:rPr>
      <w:tblPr/>
      <w:tcPr>
        <w:shd w:val="clear" w:color="auto" w:fill="7FBCDF" w:themeFill="text2" w:themeFillTint="99"/>
      </w:tcPr>
    </w:tblStylePr>
    <w:tblStylePr w:type="band2Horz">
      <w:tblPr/>
      <w:tcPr>
        <w:shd w:val="clear" w:color="auto" w:fill="D4E8F4" w:themeFill="text2" w:themeFillTint="33"/>
      </w:tcPr>
    </w:tblStylePr>
  </w:style>
  <w:style w:type="paragraph" w:customStyle="1" w:styleId="TableText-Left">
    <w:name w:val="Table Text - Left"/>
    <w:basedOn w:val="Normal"/>
    <w:rsid w:val="000F13F6"/>
    <w:pPr>
      <w:spacing w:before="40" w:after="40"/>
    </w:pPr>
    <w:rPr>
      <w:color w:val="7FBCDF"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7FBCDF" w:themeColor="text2" w:themeTint="99"/>
      <w:sz w:val="18"/>
      <w:szCs w:val="18"/>
    </w:rPr>
  </w:style>
  <w:style w:type="paragraph" w:customStyle="1" w:styleId="TableText-Right">
    <w:name w:val="Table Text - Right"/>
    <w:basedOn w:val="Normal"/>
    <w:rsid w:val="000F13F6"/>
    <w:pPr>
      <w:spacing w:before="40" w:after="40"/>
      <w:jc w:val="right"/>
    </w:pPr>
    <w:rPr>
      <w:color w:val="7FBCDF"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76C5EF" w:themeColor="accent1" w:shadow="1"/>
        <w:left w:val="single" w:sz="2" w:space="10" w:color="76C5EF" w:themeColor="accent1" w:shadow="1"/>
        <w:bottom w:val="single" w:sz="2" w:space="10" w:color="76C5EF" w:themeColor="accent1" w:shadow="1"/>
        <w:right w:val="single" w:sz="2" w:space="10" w:color="76C5EF" w:themeColor="accent1" w:shadow="1"/>
      </w:pBdr>
      <w:ind w:left="1152" w:right="1152"/>
    </w:pPr>
    <w:rPr>
      <w:i/>
      <w:iCs/>
      <w:color w:val="76C5EF"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76C5EF"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uiPriority w:val="99"/>
    <w:semiHidden/>
    <w:unhideWhenUsed/>
    <w:rsid w:val="000F13F6"/>
    <w:pPr>
      <w:spacing w:line="240" w:lineRule="auto"/>
    </w:pPr>
    <w:rPr>
      <w:szCs w:val="20"/>
    </w:rPr>
  </w:style>
  <w:style w:type="character" w:customStyle="1" w:styleId="CommentTextChar">
    <w:name w:val="Comment Text Char"/>
    <w:basedOn w:val="DefaultParagraphFont"/>
    <w:link w:val="CommentText"/>
    <w:uiPriority w:val="99"/>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iPriority w:val="99"/>
    <w:unhideWhenUsed/>
    <w:rsid w:val="000F13F6"/>
    <w:pPr>
      <w:tabs>
        <w:tab w:val="center" w:pos="4680"/>
        <w:tab w:val="right" w:pos="9360"/>
      </w:tabs>
      <w:spacing w:line="240" w:lineRule="auto"/>
    </w:pPr>
  </w:style>
  <w:style w:type="character" w:customStyle="1" w:styleId="FooterChar">
    <w:name w:val="Footer Char"/>
    <w:basedOn w:val="DefaultParagraphFont"/>
    <w:link w:val="Footer"/>
    <w:uiPriority w:val="99"/>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rsid w:val="000F13F6"/>
    <w:rPr>
      <w:rFonts w:asciiTheme="majorHAnsi" w:eastAsiaTheme="majorEastAsia" w:hAnsiTheme="majorHAnsi" w:cstheme="majorBidi"/>
      <w:b/>
      <w:bCs/>
      <w:color w:val="76C5EF" w:themeColor="accent1"/>
      <w:sz w:val="26"/>
      <w:szCs w:val="26"/>
    </w:rPr>
  </w:style>
  <w:style w:type="character" w:customStyle="1" w:styleId="Heading3Char">
    <w:name w:val="Heading 3 Char"/>
    <w:basedOn w:val="DefaultParagraphFont"/>
    <w:link w:val="Heading3"/>
    <w:rsid w:val="00D82040"/>
    <w:rPr>
      <w:rFonts w:asciiTheme="majorHAnsi" w:eastAsiaTheme="majorEastAsia" w:hAnsiTheme="majorHAnsi" w:cstheme="majorBidi"/>
      <w:b/>
      <w:bCs/>
      <w:color w:val="76C5EF" w:themeColor="accent1"/>
      <w:sz w:val="20"/>
    </w:rPr>
  </w:style>
  <w:style w:type="character" w:customStyle="1" w:styleId="Heading4Char">
    <w:name w:val="Heading 4 Char"/>
    <w:basedOn w:val="DefaultParagraphFont"/>
    <w:link w:val="Heading4"/>
    <w:rsid w:val="000F13F6"/>
    <w:rPr>
      <w:rFonts w:asciiTheme="majorHAnsi" w:eastAsiaTheme="majorEastAsia" w:hAnsiTheme="majorHAnsi" w:cstheme="majorBidi"/>
      <w:b/>
      <w:bCs/>
      <w:i/>
      <w:iCs/>
      <w:color w:val="76C5EF" w:themeColor="accent1"/>
      <w:sz w:val="20"/>
    </w:rPr>
  </w:style>
  <w:style w:type="character" w:customStyle="1" w:styleId="Heading5Char">
    <w:name w:val="Heading 5 Char"/>
    <w:basedOn w:val="DefaultParagraphFont"/>
    <w:link w:val="Heading5"/>
    <w:rsid w:val="008228A0"/>
    <w:rPr>
      <w:rFonts w:asciiTheme="majorHAnsi" w:eastAsiaTheme="majorEastAsia" w:hAnsiTheme="majorHAnsi" w:cstheme="majorBidi"/>
      <w:color w:val="126E9F" w:themeColor="accent1" w:themeShade="7F"/>
      <w:sz w:val="20"/>
    </w:rPr>
  </w:style>
  <w:style w:type="character" w:customStyle="1" w:styleId="Heading6Char">
    <w:name w:val="Heading 6 Char"/>
    <w:basedOn w:val="DefaultParagraphFont"/>
    <w:link w:val="Heading6"/>
    <w:rsid w:val="000F13F6"/>
    <w:rPr>
      <w:rFonts w:asciiTheme="majorHAnsi" w:eastAsiaTheme="majorEastAsia" w:hAnsiTheme="majorHAnsi" w:cstheme="majorBidi"/>
      <w:i/>
      <w:iCs/>
      <w:color w:val="126E9F" w:themeColor="accent1" w:themeShade="7F"/>
      <w:sz w:val="20"/>
    </w:rPr>
  </w:style>
  <w:style w:type="character" w:customStyle="1" w:styleId="Heading7Char">
    <w:name w:val="Heading 7 Char"/>
    <w:basedOn w:val="DefaultParagraphFont"/>
    <w:link w:val="Heading7"/>
    <w:rsid w:val="00251A19"/>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76C5EF" w:themeColor="accent1"/>
      </w:pBdr>
      <w:spacing w:before="200" w:after="280"/>
      <w:ind w:left="936" w:right="936"/>
    </w:pPr>
    <w:rPr>
      <w:b/>
      <w:bCs/>
      <w:i/>
      <w:iCs/>
      <w:color w:val="76C5EF" w:themeColor="accent1"/>
    </w:rPr>
  </w:style>
  <w:style w:type="character" w:customStyle="1" w:styleId="IntenseQuoteChar">
    <w:name w:val="Intense Quote Char"/>
    <w:basedOn w:val="DefaultParagraphFont"/>
    <w:link w:val="IntenseQuote"/>
    <w:rsid w:val="000F13F6"/>
    <w:rPr>
      <w:b/>
      <w:bCs/>
      <w:i/>
      <w:iCs/>
      <w:color w:val="76C5EF"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uiPriority w:val="34"/>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8228A0"/>
    <w:rPr>
      <w:color w:val="404040" w:themeColor="text1" w:themeTint="BF"/>
      <w:sz w:val="20"/>
    </w:rPr>
  </w:style>
  <w:style w:type="paragraph" w:styleId="NormalWeb">
    <w:name w:val="Normal (Web)"/>
    <w:basedOn w:val="Normal"/>
    <w:uiPriority w:val="99"/>
    <w:semiHidden/>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uiPriority w:val="99"/>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0F13F6"/>
    <w:rPr>
      <w:rFonts w:ascii="Consolas" w:hAnsi="Consolas"/>
      <w:color w:val="404040" w:themeColor="text1" w:themeTint="BF"/>
      <w:sz w:val="21"/>
      <w:szCs w:val="21"/>
    </w:rPr>
  </w:style>
  <w:style w:type="paragraph" w:styleId="Quote">
    <w:name w:val="Quote"/>
    <w:basedOn w:val="Normal"/>
    <w:next w:val="Normal"/>
    <w:link w:val="QuoteChar"/>
    <w:qFormat/>
    <w:rsid w:val="00846A7F"/>
    <w:rPr>
      <w:i/>
      <w:iCs/>
      <w:color w:val="000000" w:themeColor="text1"/>
      <w:spacing w:val="0"/>
    </w:rPr>
  </w:style>
  <w:style w:type="character" w:customStyle="1" w:styleId="QuoteChar">
    <w:name w:val="Quote Char"/>
    <w:basedOn w:val="DefaultParagraphFont"/>
    <w:link w:val="Quote"/>
    <w:rsid w:val="00846A7F"/>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25A2E5"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AAD2EA"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SubtleEmphasis">
    <w:name w:val="Subtle Emphasis"/>
    <w:basedOn w:val="DefaultParagraphFont"/>
    <w:uiPriority w:val="19"/>
    <w:qFormat/>
    <w:rsid w:val="00846A7F"/>
    <w:rPr>
      <w:i/>
      <w:iCs/>
      <w:color w:val="808080" w:themeColor="text1" w:themeTint="7F"/>
    </w:rPr>
  </w:style>
  <w:style w:type="character" w:styleId="Strong">
    <w:name w:val="Strong"/>
    <w:basedOn w:val="DefaultParagraphFont"/>
    <w:uiPriority w:val="22"/>
    <w:qFormat/>
    <w:rsid w:val="003446FE"/>
    <w:rPr>
      <w:b/>
      <w:bCs/>
      <w:spacing w:val="0"/>
    </w:rPr>
  </w:style>
  <w:style w:type="character" w:styleId="SubtleReference">
    <w:name w:val="Subtle Reference"/>
    <w:basedOn w:val="DefaultParagraphFont"/>
    <w:uiPriority w:val="31"/>
    <w:qFormat/>
    <w:rsid w:val="003215C7"/>
    <w:rPr>
      <w:smallCaps/>
      <w:color w:val="FEA022" w:themeColor="accent2"/>
      <w:u w:val="single"/>
    </w:rPr>
  </w:style>
  <w:style w:type="character" w:styleId="CommentReference">
    <w:name w:val="annotation reference"/>
    <w:basedOn w:val="DefaultParagraphFont"/>
    <w:uiPriority w:val="99"/>
    <w:semiHidden/>
    <w:unhideWhenUsed/>
    <w:rsid w:val="0079362C"/>
    <w:rPr>
      <w:sz w:val="16"/>
      <w:szCs w:val="16"/>
    </w:rPr>
  </w:style>
  <w:style w:type="character" w:styleId="IntenseReference">
    <w:name w:val="Intense Reference"/>
    <w:basedOn w:val="DefaultParagraphFont"/>
    <w:uiPriority w:val="32"/>
    <w:qFormat/>
    <w:rsid w:val="00C4120E"/>
    <w:rPr>
      <w:b/>
      <w:bCs/>
      <w:smallCaps/>
      <w:color w:val="FEA022" w:themeColor="accent2"/>
      <w:spacing w:val="5"/>
      <w:u w:val="single"/>
    </w:rPr>
  </w:style>
  <w:style w:type="character" w:styleId="Hyperlink">
    <w:name w:val="Hyperlink"/>
    <w:basedOn w:val="DefaultParagraphFont"/>
    <w:uiPriority w:val="99"/>
    <w:unhideWhenUsed/>
    <w:rsid w:val="00894966"/>
    <w:rPr>
      <w:color w:val="7AB6E8" w:themeColor="hyperlink"/>
      <w:u w:val="single"/>
    </w:rPr>
  </w:style>
  <w:style w:type="table" w:customStyle="1" w:styleId="TableGrid1">
    <w:name w:val="Table Grid1"/>
    <w:basedOn w:val="TableNormal"/>
    <w:next w:val="TableGrid"/>
    <w:uiPriority w:val="59"/>
    <w:rsid w:val="005E773F"/>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5E773F"/>
    <w:rPr>
      <w:vertAlign w:val="superscript"/>
    </w:rPr>
  </w:style>
  <w:style w:type="table" w:customStyle="1" w:styleId="LightGrid-Accent11">
    <w:name w:val="Light Grid - Accent 11"/>
    <w:basedOn w:val="TableNormal"/>
    <w:next w:val="LightGrid-Accent1"/>
    <w:uiPriority w:val="62"/>
    <w:rsid w:val="005E773F"/>
    <w:rPr>
      <w:rFonts w:ascii="Times New Roman" w:eastAsia="Calibri"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rsid w:val="005E773F"/>
    <w:tblPr>
      <w:tblStyleRowBandSize w:val="1"/>
      <w:tblStyleColBandSize w:val="1"/>
      <w:tblInd w:w="0" w:type="dxa"/>
      <w:tblBorders>
        <w:top w:val="single" w:sz="8" w:space="0" w:color="76C5EF" w:themeColor="accent1"/>
        <w:left w:val="single" w:sz="8" w:space="0" w:color="76C5EF" w:themeColor="accent1"/>
        <w:bottom w:val="single" w:sz="8" w:space="0" w:color="76C5EF" w:themeColor="accent1"/>
        <w:right w:val="single" w:sz="8" w:space="0" w:color="76C5EF" w:themeColor="accent1"/>
        <w:insideH w:val="single" w:sz="8" w:space="0" w:color="76C5EF" w:themeColor="accent1"/>
        <w:insideV w:val="single" w:sz="8" w:space="0" w:color="76C5E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6C5EF" w:themeColor="accent1"/>
          <w:left w:val="single" w:sz="8" w:space="0" w:color="76C5EF" w:themeColor="accent1"/>
          <w:bottom w:val="single" w:sz="18" w:space="0" w:color="76C5EF" w:themeColor="accent1"/>
          <w:right w:val="single" w:sz="8" w:space="0" w:color="76C5EF" w:themeColor="accent1"/>
          <w:insideH w:val="nil"/>
          <w:insideV w:val="single" w:sz="8" w:space="0" w:color="76C5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C5EF" w:themeColor="accent1"/>
          <w:left w:val="single" w:sz="8" w:space="0" w:color="76C5EF" w:themeColor="accent1"/>
          <w:bottom w:val="single" w:sz="8" w:space="0" w:color="76C5EF" w:themeColor="accent1"/>
          <w:right w:val="single" w:sz="8" w:space="0" w:color="76C5EF" w:themeColor="accent1"/>
          <w:insideH w:val="nil"/>
          <w:insideV w:val="single" w:sz="8" w:space="0" w:color="76C5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C5EF" w:themeColor="accent1"/>
          <w:left w:val="single" w:sz="8" w:space="0" w:color="76C5EF" w:themeColor="accent1"/>
          <w:bottom w:val="single" w:sz="8" w:space="0" w:color="76C5EF" w:themeColor="accent1"/>
          <w:right w:val="single" w:sz="8" w:space="0" w:color="76C5EF" w:themeColor="accent1"/>
        </w:tcBorders>
      </w:tcPr>
    </w:tblStylePr>
    <w:tblStylePr w:type="band1Vert">
      <w:tblPr/>
      <w:tcPr>
        <w:tcBorders>
          <w:top w:val="single" w:sz="8" w:space="0" w:color="76C5EF" w:themeColor="accent1"/>
          <w:left w:val="single" w:sz="8" w:space="0" w:color="76C5EF" w:themeColor="accent1"/>
          <w:bottom w:val="single" w:sz="8" w:space="0" w:color="76C5EF" w:themeColor="accent1"/>
          <w:right w:val="single" w:sz="8" w:space="0" w:color="76C5EF" w:themeColor="accent1"/>
        </w:tcBorders>
        <w:shd w:val="clear" w:color="auto" w:fill="DCF0FB" w:themeFill="accent1" w:themeFillTint="3F"/>
      </w:tcPr>
    </w:tblStylePr>
    <w:tblStylePr w:type="band1Horz">
      <w:tblPr/>
      <w:tcPr>
        <w:tcBorders>
          <w:top w:val="single" w:sz="8" w:space="0" w:color="76C5EF" w:themeColor="accent1"/>
          <w:left w:val="single" w:sz="8" w:space="0" w:color="76C5EF" w:themeColor="accent1"/>
          <w:bottom w:val="single" w:sz="8" w:space="0" w:color="76C5EF" w:themeColor="accent1"/>
          <w:right w:val="single" w:sz="8" w:space="0" w:color="76C5EF" w:themeColor="accent1"/>
          <w:insideV w:val="single" w:sz="8" w:space="0" w:color="76C5EF" w:themeColor="accent1"/>
        </w:tcBorders>
        <w:shd w:val="clear" w:color="auto" w:fill="DCF0FB" w:themeFill="accent1" w:themeFillTint="3F"/>
      </w:tcPr>
    </w:tblStylePr>
    <w:tblStylePr w:type="band2Horz">
      <w:tblPr/>
      <w:tcPr>
        <w:tcBorders>
          <w:top w:val="single" w:sz="8" w:space="0" w:color="76C5EF" w:themeColor="accent1"/>
          <w:left w:val="single" w:sz="8" w:space="0" w:color="76C5EF" w:themeColor="accent1"/>
          <w:bottom w:val="single" w:sz="8" w:space="0" w:color="76C5EF" w:themeColor="accent1"/>
          <w:right w:val="single" w:sz="8" w:space="0" w:color="76C5EF" w:themeColor="accent1"/>
          <w:insideV w:val="single" w:sz="8" w:space="0" w:color="76C5EF" w:themeColor="accent1"/>
        </w:tcBorders>
      </w:tcPr>
    </w:tblStylePr>
  </w:style>
  <w:style w:type="paragraph" w:styleId="Revision">
    <w:name w:val="Revision"/>
    <w:hidden/>
    <w:uiPriority w:val="99"/>
    <w:semiHidden/>
    <w:rsid w:val="004A7BB6"/>
    <w:rPr>
      <w:color w:val="404040" w:themeColor="text1" w:themeTint="BF"/>
      <w:spacing w:val="4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7576">
      <w:bodyDiv w:val="1"/>
      <w:marLeft w:val="0"/>
      <w:marRight w:val="0"/>
      <w:marTop w:val="0"/>
      <w:marBottom w:val="0"/>
      <w:divBdr>
        <w:top w:val="none" w:sz="0" w:space="0" w:color="auto"/>
        <w:left w:val="none" w:sz="0" w:space="0" w:color="auto"/>
        <w:bottom w:val="none" w:sz="0" w:space="0" w:color="auto"/>
        <w:right w:val="none" w:sz="0" w:space="0" w:color="auto"/>
      </w:divBdr>
    </w:div>
    <w:div w:id="438112360">
      <w:bodyDiv w:val="1"/>
      <w:marLeft w:val="0"/>
      <w:marRight w:val="0"/>
      <w:marTop w:val="0"/>
      <w:marBottom w:val="0"/>
      <w:divBdr>
        <w:top w:val="none" w:sz="0" w:space="0" w:color="auto"/>
        <w:left w:val="none" w:sz="0" w:space="0" w:color="auto"/>
        <w:bottom w:val="none" w:sz="0" w:space="0" w:color="auto"/>
        <w:right w:val="none" w:sz="0" w:space="0" w:color="auto"/>
      </w:divBdr>
    </w:div>
    <w:div w:id="580676615">
      <w:bodyDiv w:val="1"/>
      <w:marLeft w:val="0"/>
      <w:marRight w:val="0"/>
      <w:marTop w:val="0"/>
      <w:marBottom w:val="0"/>
      <w:divBdr>
        <w:top w:val="none" w:sz="0" w:space="0" w:color="auto"/>
        <w:left w:val="none" w:sz="0" w:space="0" w:color="auto"/>
        <w:bottom w:val="none" w:sz="0" w:space="0" w:color="auto"/>
        <w:right w:val="none" w:sz="0" w:space="0" w:color="auto"/>
      </w:divBdr>
    </w:div>
    <w:div w:id="697320250">
      <w:bodyDiv w:val="1"/>
      <w:marLeft w:val="0"/>
      <w:marRight w:val="0"/>
      <w:marTop w:val="0"/>
      <w:marBottom w:val="0"/>
      <w:divBdr>
        <w:top w:val="none" w:sz="0" w:space="0" w:color="auto"/>
        <w:left w:val="none" w:sz="0" w:space="0" w:color="auto"/>
        <w:bottom w:val="none" w:sz="0" w:space="0" w:color="auto"/>
        <w:right w:val="none" w:sz="0" w:space="0" w:color="auto"/>
      </w:divBdr>
    </w:div>
    <w:div w:id="716508853">
      <w:bodyDiv w:val="1"/>
      <w:marLeft w:val="0"/>
      <w:marRight w:val="0"/>
      <w:marTop w:val="0"/>
      <w:marBottom w:val="0"/>
      <w:divBdr>
        <w:top w:val="none" w:sz="0" w:space="0" w:color="auto"/>
        <w:left w:val="none" w:sz="0" w:space="0" w:color="auto"/>
        <w:bottom w:val="none" w:sz="0" w:space="0" w:color="auto"/>
        <w:right w:val="none" w:sz="0" w:space="0" w:color="auto"/>
      </w:divBdr>
      <w:divsChild>
        <w:div w:id="1032342171">
          <w:marLeft w:val="547"/>
          <w:marRight w:val="0"/>
          <w:marTop w:val="0"/>
          <w:marBottom w:val="0"/>
          <w:divBdr>
            <w:top w:val="none" w:sz="0" w:space="0" w:color="auto"/>
            <w:left w:val="none" w:sz="0" w:space="0" w:color="auto"/>
            <w:bottom w:val="none" w:sz="0" w:space="0" w:color="auto"/>
            <w:right w:val="none" w:sz="0" w:space="0" w:color="auto"/>
          </w:divBdr>
        </w:div>
      </w:divsChild>
    </w:div>
    <w:div w:id="759528698">
      <w:bodyDiv w:val="1"/>
      <w:marLeft w:val="0"/>
      <w:marRight w:val="0"/>
      <w:marTop w:val="0"/>
      <w:marBottom w:val="0"/>
      <w:divBdr>
        <w:top w:val="none" w:sz="0" w:space="0" w:color="auto"/>
        <w:left w:val="none" w:sz="0" w:space="0" w:color="auto"/>
        <w:bottom w:val="none" w:sz="0" w:space="0" w:color="auto"/>
        <w:right w:val="none" w:sz="0" w:space="0" w:color="auto"/>
      </w:divBdr>
    </w:div>
    <w:div w:id="833450123">
      <w:bodyDiv w:val="1"/>
      <w:marLeft w:val="0"/>
      <w:marRight w:val="0"/>
      <w:marTop w:val="0"/>
      <w:marBottom w:val="0"/>
      <w:divBdr>
        <w:top w:val="none" w:sz="0" w:space="0" w:color="auto"/>
        <w:left w:val="none" w:sz="0" w:space="0" w:color="auto"/>
        <w:bottom w:val="none" w:sz="0" w:space="0" w:color="auto"/>
        <w:right w:val="none" w:sz="0" w:space="0" w:color="auto"/>
      </w:divBdr>
    </w:div>
    <w:div w:id="880553545">
      <w:bodyDiv w:val="1"/>
      <w:marLeft w:val="0"/>
      <w:marRight w:val="0"/>
      <w:marTop w:val="0"/>
      <w:marBottom w:val="0"/>
      <w:divBdr>
        <w:top w:val="none" w:sz="0" w:space="0" w:color="auto"/>
        <w:left w:val="none" w:sz="0" w:space="0" w:color="auto"/>
        <w:bottom w:val="none" w:sz="0" w:space="0" w:color="auto"/>
        <w:right w:val="none" w:sz="0" w:space="0" w:color="auto"/>
      </w:divBdr>
      <w:divsChild>
        <w:div w:id="840782389">
          <w:marLeft w:val="259"/>
          <w:marRight w:val="0"/>
          <w:marTop w:val="0"/>
          <w:marBottom w:val="0"/>
          <w:divBdr>
            <w:top w:val="none" w:sz="0" w:space="0" w:color="auto"/>
            <w:left w:val="none" w:sz="0" w:space="0" w:color="auto"/>
            <w:bottom w:val="none" w:sz="0" w:space="0" w:color="auto"/>
            <w:right w:val="none" w:sz="0" w:space="0" w:color="auto"/>
          </w:divBdr>
        </w:div>
        <w:div w:id="1181504936">
          <w:marLeft w:val="259"/>
          <w:marRight w:val="0"/>
          <w:marTop w:val="0"/>
          <w:marBottom w:val="0"/>
          <w:divBdr>
            <w:top w:val="none" w:sz="0" w:space="0" w:color="auto"/>
            <w:left w:val="none" w:sz="0" w:space="0" w:color="auto"/>
            <w:bottom w:val="none" w:sz="0" w:space="0" w:color="auto"/>
            <w:right w:val="none" w:sz="0" w:space="0" w:color="auto"/>
          </w:divBdr>
        </w:div>
        <w:div w:id="734397195">
          <w:marLeft w:val="259"/>
          <w:marRight w:val="0"/>
          <w:marTop w:val="0"/>
          <w:marBottom w:val="0"/>
          <w:divBdr>
            <w:top w:val="none" w:sz="0" w:space="0" w:color="auto"/>
            <w:left w:val="none" w:sz="0" w:space="0" w:color="auto"/>
            <w:bottom w:val="none" w:sz="0" w:space="0" w:color="auto"/>
            <w:right w:val="none" w:sz="0" w:space="0" w:color="auto"/>
          </w:divBdr>
        </w:div>
      </w:divsChild>
    </w:div>
    <w:div w:id="1235552996">
      <w:bodyDiv w:val="1"/>
      <w:marLeft w:val="0"/>
      <w:marRight w:val="0"/>
      <w:marTop w:val="0"/>
      <w:marBottom w:val="0"/>
      <w:divBdr>
        <w:top w:val="none" w:sz="0" w:space="0" w:color="auto"/>
        <w:left w:val="none" w:sz="0" w:space="0" w:color="auto"/>
        <w:bottom w:val="none" w:sz="0" w:space="0" w:color="auto"/>
        <w:right w:val="none" w:sz="0" w:space="0" w:color="auto"/>
      </w:divBdr>
      <w:divsChild>
        <w:div w:id="1418399910">
          <w:marLeft w:val="547"/>
          <w:marRight w:val="0"/>
          <w:marTop w:val="0"/>
          <w:marBottom w:val="0"/>
          <w:divBdr>
            <w:top w:val="none" w:sz="0" w:space="0" w:color="auto"/>
            <w:left w:val="none" w:sz="0" w:space="0" w:color="auto"/>
            <w:bottom w:val="none" w:sz="0" w:space="0" w:color="auto"/>
            <w:right w:val="none" w:sz="0" w:space="0" w:color="auto"/>
          </w:divBdr>
        </w:div>
      </w:divsChild>
    </w:div>
    <w:div w:id="1318074684">
      <w:bodyDiv w:val="1"/>
      <w:marLeft w:val="0"/>
      <w:marRight w:val="0"/>
      <w:marTop w:val="0"/>
      <w:marBottom w:val="0"/>
      <w:divBdr>
        <w:top w:val="none" w:sz="0" w:space="0" w:color="auto"/>
        <w:left w:val="none" w:sz="0" w:space="0" w:color="auto"/>
        <w:bottom w:val="none" w:sz="0" w:space="0" w:color="auto"/>
        <w:right w:val="none" w:sz="0" w:space="0" w:color="auto"/>
      </w:divBdr>
    </w:div>
    <w:div w:id="1655984088">
      <w:bodyDiv w:val="1"/>
      <w:marLeft w:val="0"/>
      <w:marRight w:val="0"/>
      <w:marTop w:val="0"/>
      <w:marBottom w:val="0"/>
      <w:divBdr>
        <w:top w:val="none" w:sz="0" w:space="0" w:color="auto"/>
        <w:left w:val="none" w:sz="0" w:space="0" w:color="auto"/>
        <w:bottom w:val="none" w:sz="0" w:space="0" w:color="auto"/>
        <w:right w:val="none" w:sz="0" w:space="0" w:color="auto"/>
      </w:divBdr>
    </w:div>
    <w:div w:id="1684429589">
      <w:bodyDiv w:val="1"/>
      <w:marLeft w:val="0"/>
      <w:marRight w:val="0"/>
      <w:marTop w:val="0"/>
      <w:marBottom w:val="0"/>
      <w:divBdr>
        <w:top w:val="none" w:sz="0" w:space="0" w:color="auto"/>
        <w:left w:val="none" w:sz="0" w:space="0" w:color="auto"/>
        <w:bottom w:val="none" w:sz="0" w:space="0" w:color="auto"/>
        <w:right w:val="none" w:sz="0" w:space="0" w:color="auto"/>
      </w:divBdr>
    </w:div>
    <w:div w:id="1706712088">
      <w:bodyDiv w:val="1"/>
      <w:marLeft w:val="0"/>
      <w:marRight w:val="0"/>
      <w:marTop w:val="0"/>
      <w:marBottom w:val="0"/>
      <w:divBdr>
        <w:top w:val="none" w:sz="0" w:space="0" w:color="auto"/>
        <w:left w:val="none" w:sz="0" w:space="0" w:color="auto"/>
        <w:bottom w:val="none" w:sz="0" w:space="0" w:color="auto"/>
        <w:right w:val="none" w:sz="0" w:space="0" w:color="auto"/>
      </w:divBdr>
      <w:divsChild>
        <w:div w:id="1654021656">
          <w:marLeft w:val="547"/>
          <w:marRight w:val="0"/>
          <w:marTop w:val="0"/>
          <w:marBottom w:val="0"/>
          <w:divBdr>
            <w:top w:val="none" w:sz="0" w:space="0" w:color="auto"/>
            <w:left w:val="none" w:sz="0" w:space="0" w:color="auto"/>
            <w:bottom w:val="none" w:sz="0" w:space="0" w:color="auto"/>
            <w:right w:val="none" w:sz="0" w:space="0" w:color="auto"/>
          </w:divBdr>
        </w:div>
      </w:divsChild>
    </w:div>
    <w:div w:id="1832017803">
      <w:bodyDiv w:val="1"/>
      <w:marLeft w:val="0"/>
      <w:marRight w:val="0"/>
      <w:marTop w:val="0"/>
      <w:marBottom w:val="0"/>
      <w:divBdr>
        <w:top w:val="none" w:sz="0" w:space="0" w:color="auto"/>
        <w:left w:val="none" w:sz="0" w:space="0" w:color="auto"/>
        <w:bottom w:val="none" w:sz="0" w:space="0" w:color="auto"/>
        <w:right w:val="none" w:sz="0" w:space="0" w:color="auto"/>
      </w:divBdr>
    </w:div>
    <w:div w:id="1881479499">
      <w:bodyDiv w:val="1"/>
      <w:marLeft w:val="0"/>
      <w:marRight w:val="0"/>
      <w:marTop w:val="0"/>
      <w:marBottom w:val="0"/>
      <w:divBdr>
        <w:top w:val="none" w:sz="0" w:space="0" w:color="auto"/>
        <w:left w:val="none" w:sz="0" w:space="0" w:color="auto"/>
        <w:bottom w:val="none" w:sz="0" w:space="0" w:color="auto"/>
        <w:right w:val="none" w:sz="0" w:space="0" w:color="auto"/>
      </w:divBdr>
    </w:div>
    <w:div w:id="2032408945">
      <w:bodyDiv w:val="1"/>
      <w:marLeft w:val="0"/>
      <w:marRight w:val="0"/>
      <w:marTop w:val="0"/>
      <w:marBottom w:val="0"/>
      <w:divBdr>
        <w:top w:val="none" w:sz="0" w:space="0" w:color="auto"/>
        <w:left w:val="none" w:sz="0" w:space="0" w:color="auto"/>
        <w:bottom w:val="none" w:sz="0" w:space="0" w:color="auto"/>
        <w:right w:val="none" w:sz="0" w:space="0" w:color="auto"/>
      </w:divBdr>
    </w:div>
    <w:div w:id="2054622133">
      <w:bodyDiv w:val="1"/>
      <w:marLeft w:val="0"/>
      <w:marRight w:val="0"/>
      <w:marTop w:val="0"/>
      <w:marBottom w:val="0"/>
      <w:divBdr>
        <w:top w:val="none" w:sz="0" w:space="0" w:color="auto"/>
        <w:left w:val="none" w:sz="0" w:space="0" w:color="auto"/>
        <w:bottom w:val="none" w:sz="0" w:space="0" w:color="auto"/>
        <w:right w:val="none" w:sz="0" w:space="0" w:color="auto"/>
      </w:divBdr>
    </w:div>
    <w:div w:id="213471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ooney\Desktop\BIDinitiatve_WordTemplate_Mai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382FDD577342E085B2BF221A82BE39"/>
        <w:category>
          <w:name w:val="General"/>
          <w:gallery w:val="placeholder"/>
        </w:category>
        <w:types>
          <w:type w:val="bbPlcHdr"/>
        </w:types>
        <w:behaviors>
          <w:behavior w:val="content"/>
        </w:behaviors>
        <w:guid w:val="{1B757FB0-3F4F-42F0-A9D7-CE5EBE0049D2}"/>
      </w:docPartPr>
      <w:docPartBody>
        <w:p w:rsidR="002D18DA" w:rsidRDefault="00673E0C">
          <w:pPr>
            <w:pStyle w:val="03382FDD577342E085B2BF221A82BE39"/>
          </w:pPr>
          <w:r>
            <w:t>Praesent Tempor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F63"/>
    <w:rsid w:val="001F1F9C"/>
    <w:rsid w:val="002415CE"/>
    <w:rsid w:val="002D18DA"/>
    <w:rsid w:val="00533EFF"/>
    <w:rsid w:val="00673E0C"/>
    <w:rsid w:val="008049D3"/>
    <w:rsid w:val="00871F63"/>
    <w:rsid w:val="008774C7"/>
    <w:rsid w:val="00A34582"/>
    <w:rsid w:val="00A52FFC"/>
    <w:rsid w:val="00BA282B"/>
    <w:rsid w:val="00FA3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382FDD577342E085B2BF221A82BE39">
    <w:name w:val="03382FDD577342E085B2BF221A82BE39"/>
  </w:style>
  <w:style w:type="paragraph" w:customStyle="1" w:styleId="D2EDE1C3D63D438E9A18361EE347D30F">
    <w:name w:val="D2EDE1C3D63D438E9A18361EE347D30F"/>
  </w:style>
  <w:style w:type="paragraph" w:customStyle="1" w:styleId="946843F7B5CE4161A38C1962C3848670">
    <w:name w:val="946843F7B5CE4161A38C1962C3848670"/>
  </w:style>
  <w:style w:type="paragraph" w:customStyle="1" w:styleId="061F55351CFE49E0828B1024ED041034">
    <w:name w:val="061F55351CFE49E0828B1024ED041034"/>
  </w:style>
  <w:style w:type="paragraph" w:customStyle="1" w:styleId="20F5409DC3F94DC39672760013CA1F5C">
    <w:name w:val="20F5409DC3F94DC39672760013CA1F5C"/>
  </w:style>
  <w:style w:type="paragraph" w:customStyle="1" w:styleId="552EC6E787DD40E4B9C15F29B38C8879">
    <w:name w:val="552EC6E787DD40E4B9C15F29B38C8879"/>
  </w:style>
  <w:style w:type="paragraph" w:customStyle="1" w:styleId="03951A2E57FC43DC99C85EE36672BE49">
    <w:name w:val="03951A2E57FC43DC99C85EE36672BE49"/>
  </w:style>
  <w:style w:type="paragraph" w:customStyle="1" w:styleId="8D303420855A409FBBBB2741FFE80285">
    <w:name w:val="8D303420855A409FBBBB2741FFE80285"/>
  </w:style>
  <w:style w:type="paragraph" w:customStyle="1" w:styleId="73C613C7F6B74FB789582871066710C9">
    <w:name w:val="73C613C7F6B74FB789582871066710C9"/>
  </w:style>
  <w:style w:type="paragraph" w:customStyle="1" w:styleId="73D0EFC7978B4D30A205BF4232826E47">
    <w:name w:val="73D0EFC7978B4D30A205BF4232826E47"/>
  </w:style>
  <w:style w:type="paragraph" w:customStyle="1" w:styleId="63F0D2AF03C24F3A86F7FEDE9791B30F">
    <w:name w:val="63F0D2AF03C24F3A86F7FEDE9791B30F"/>
  </w:style>
  <w:style w:type="paragraph" w:customStyle="1" w:styleId="78EEA2D512C04B4796E112C87F26405A">
    <w:name w:val="78EEA2D512C04B4796E112C87F26405A"/>
  </w:style>
  <w:style w:type="paragraph" w:customStyle="1" w:styleId="666F8CEDF5F1459EA40E2A3F5FB7406B">
    <w:name w:val="666F8CEDF5F1459EA40E2A3F5FB7406B"/>
  </w:style>
  <w:style w:type="paragraph" w:customStyle="1" w:styleId="FE849FD35DF0476B88E16B2054880BFE">
    <w:name w:val="FE849FD35DF0476B88E16B2054880BFE"/>
  </w:style>
  <w:style w:type="paragraph" w:customStyle="1" w:styleId="62EE50494A8B4599A043FCBFFBB111B2">
    <w:name w:val="62EE50494A8B4599A043FCBFFBB111B2"/>
  </w:style>
  <w:style w:type="paragraph" w:customStyle="1" w:styleId="ED2A6F130E394618A8156CBDEA36EC59">
    <w:name w:val="ED2A6F130E394618A8156CBDEA36EC59"/>
  </w:style>
  <w:style w:type="paragraph" w:customStyle="1" w:styleId="B13173E1BAD6423DBC8BEB13CFF59982">
    <w:name w:val="B13173E1BAD6423DBC8BEB13CFF59982"/>
  </w:style>
  <w:style w:type="paragraph" w:customStyle="1" w:styleId="DAB0BD5BD4DC40C58AB6605EC47CE027">
    <w:name w:val="DAB0BD5BD4DC40C58AB6605EC47CE027"/>
  </w:style>
  <w:style w:type="paragraph" w:customStyle="1" w:styleId="E47883D4872F4AF3BECFA23A2E27135F">
    <w:name w:val="E47883D4872F4AF3BECFA23A2E27135F"/>
  </w:style>
  <w:style w:type="paragraph" w:customStyle="1" w:styleId="F0B5F4546C2C41AC9468703A68DB134C">
    <w:name w:val="F0B5F4546C2C41AC9468703A68DB134C"/>
  </w:style>
  <w:style w:type="paragraph" w:customStyle="1" w:styleId="145EC88792D84A4D8FF6E752506B0023">
    <w:name w:val="145EC88792D84A4D8FF6E752506B0023"/>
  </w:style>
  <w:style w:type="paragraph" w:customStyle="1" w:styleId="3E544EA500B842BA8F69A351D3336BA4">
    <w:name w:val="3E544EA500B842BA8F69A351D3336BA4"/>
  </w:style>
  <w:style w:type="paragraph" w:customStyle="1" w:styleId="13DC2F7DB0B047F796D0E5F4AC2EA1CF">
    <w:name w:val="13DC2F7DB0B047F796D0E5F4AC2EA1CF"/>
    <w:rsid w:val="00871F63"/>
  </w:style>
  <w:style w:type="paragraph" w:customStyle="1" w:styleId="260683329D114A3A9B4417BFA1C98A66">
    <w:name w:val="260683329D114A3A9B4417BFA1C98A66"/>
    <w:rsid w:val="00FA3EC8"/>
  </w:style>
  <w:style w:type="paragraph" w:customStyle="1" w:styleId="4337A1E44D3B4B448289505B984493CB">
    <w:name w:val="4337A1E44D3B4B448289505B984493CB"/>
    <w:rsid w:val="00BA282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382FDD577342E085B2BF221A82BE39">
    <w:name w:val="03382FDD577342E085B2BF221A82BE39"/>
  </w:style>
  <w:style w:type="paragraph" w:customStyle="1" w:styleId="D2EDE1C3D63D438E9A18361EE347D30F">
    <w:name w:val="D2EDE1C3D63D438E9A18361EE347D30F"/>
  </w:style>
  <w:style w:type="paragraph" w:customStyle="1" w:styleId="946843F7B5CE4161A38C1962C3848670">
    <w:name w:val="946843F7B5CE4161A38C1962C3848670"/>
  </w:style>
  <w:style w:type="paragraph" w:customStyle="1" w:styleId="061F55351CFE49E0828B1024ED041034">
    <w:name w:val="061F55351CFE49E0828B1024ED041034"/>
  </w:style>
  <w:style w:type="paragraph" w:customStyle="1" w:styleId="20F5409DC3F94DC39672760013CA1F5C">
    <w:name w:val="20F5409DC3F94DC39672760013CA1F5C"/>
  </w:style>
  <w:style w:type="paragraph" w:customStyle="1" w:styleId="552EC6E787DD40E4B9C15F29B38C8879">
    <w:name w:val="552EC6E787DD40E4B9C15F29B38C8879"/>
  </w:style>
  <w:style w:type="paragraph" w:customStyle="1" w:styleId="03951A2E57FC43DC99C85EE36672BE49">
    <w:name w:val="03951A2E57FC43DC99C85EE36672BE49"/>
  </w:style>
  <w:style w:type="paragraph" w:customStyle="1" w:styleId="8D303420855A409FBBBB2741FFE80285">
    <w:name w:val="8D303420855A409FBBBB2741FFE80285"/>
  </w:style>
  <w:style w:type="paragraph" w:customStyle="1" w:styleId="73C613C7F6B74FB789582871066710C9">
    <w:name w:val="73C613C7F6B74FB789582871066710C9"/>
  </w:style>
  <w:style w:type="paragraph" w:customStyle="1" w:styleId="73D0EFC7978B4D30A205BF4232826E47">
    <w:name w:val="73D0EFC7978B4D30A205BF4232826E47"/>
  </w:style>
  <w:style w:type="paragraph" w:customStyle="1" w:styleId="63F0D2AF03C24F3A86F7FEDE9791B30F">
    <w:name w:val="63F0D2AF03C24F3A86F7FEDE9791B30F"/>
  </w:style>
  <w:style w:type="paragraph" w:customStyle="1" w:styleId="78EEA2D512C04B4796E112C87F26405A">
    <w:name w:val="78EEA2D512C04B4796E112C87F26405A"/>
  </w:style>
  <w:style w:type="paragraph" w:customStyle="1" w:styleId="666F8CEDF5F1459EA40E2A3F5FB7406B">
    <w:name w:val="666F8CEDF5F1459EA40E2A3F5FB7406B"/>
  </w:style>
  <w:style w:type="paragraph" w:customStyle="1" w:styleId="FE849FD35DF0476B88E16B2054880BFE">
    <w:name w:val="FE849FD35DF0476B88E16B2054880BFE"/>
  </w:style>
  <w:style w:type="paragraph" w:customStyle="1" w:styleId="62EE50494A8B4599A043FCBFFBB111B2">
    <w:name w:val="62EE50494A8B4599A043FCBFFBB111B2"/>
  </w:style>
  <w:style w:type="paragraph" w:customStyle="1" w:styleId="ED2A6F130E394618A8156CBDEA36EC59">
    <w:name w:val="ED2A6F130E394618A8156CBDEA36EC59"/>
  </w:style>
  <w:style w:type="paragraph" w:customStyle="1" w:styleId="B13173E1BAD6423DBC8BEB13CFF59982">
    <w:name w:val="B13173E1BAD6423DBC8BEB13CFF59982"/>
  </w:style>
  <w:style w:type="paragraph" w:customStyle="1" w:styleId="DAB0BD5BD4DC40C58AB6605EC47CE027">
    <w:name w:val="DAB0BD5BD4DC40C58AB6605EC47CE027"/>
  </w:style>
  <w:style w:type="paragraph" w:customStyle="1" w:styleId="E47883D4872F4AF3BECFA23A2E27135F">
    <w:name w:val="E47883D4872F4AF3BECFA23A2E27135F"/>
  </w:style>
  <w:style w:type="paragraph" w:customStyle="1" w:styleId="F0B5F4546C2C41AC9468703A68DB134C">
    <w:name w:val="F0B5F4546C2C41AC9468703A68DB134C"/>
  </w:style>
  <w:style w:type="paragraph" w:customStyle="1" w:styleId="145EC88792D84A4D8FF6E752506B0023">
    <w:name w:val="145EC88792D84A4D8FF6E752506B0023"/>
  </w:style>
  <w:style w:type="paragraph" w:customStyle="1" w:styleId="3E544EA500B842BA8F69A351D3336BA4">
    <w:name w:val="3E544EA500B842BA8F69A351D3336BA4"/>
  </w:style>
  <w:style w:type="paragraph" w:customStyle="1" w:styleId="13DC2F7DB0B047F796D0E5F4AC2EA1CF">
    <w:name w:val="13DC2F7DB0B047F796D0E5F4AC2EA1CF"/>
    <w:rsid w:val="00871F63"/>
  </w:style>
  <w:style w:type="paragraph" w:customStyle="1" w:styleId="260683329D114A3A9B4417BFA1C98A66">
    <w:name w:val="260683329D114A3A9B4417BFA1C98A66"/>
    <w:rsid w:val="00FA3EC8"/>
  </w:style>
  <w:style w:type="paragraph" w:customStyle="1" w:styleId="4337A1E44D3B4B448289505B984493CB">
    <w:name w:val="4337A1E44D3B4B448289505B984493CB"/>
    <w:rsid w:val="00BA28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Kilter">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38000">
              <a:schemeClr val="phClr">
                <a:tint val="100000"/>
                <a:satMod val="100000"/>
              </a:schemeClr>
            </a:gs>
            <a:gs pos="100000">
              <a:schemeClr val="phClr">
                <a:tint val="100000"/>
                <a:shade val="50000"/>
                <a:hueMod val="100000"/>
                <a:satMod val="100000"/>
                <a:lumMod val="100000"/>
              </a:schemeClr>
            </a:gs>
          </a:gsLst>
          <a:lin ang="5400000" scaled="1"/>
        </a:gradFill>
        <a:gradFill rotWithShape="1">
          <a:gsLst>
            <a:gs pos="0">
              <a:schemeClr val="phClr">
                <a:tint val="100000"/>
                <a:shade val="100000"/>
                <a:satMod val="100000"/>
              </a:schemeClr>
            </a:gs>
            <a:gs pos="60000">
              <a:schemeClr val="phClr">
                <a:tint val="100000"/>
                <a:shade val="60000"/>
                <a:alpha val="100000"/>
                <a:satMod val="100000"/>
                <a:lumMod val="100000"/>
              </a:schemeClr>
            </a:gs>
            <a:gs pos="100000">
              <a:schemeClr val="phClr">
                <a:shade val="20000"/>
                <a:satMod val="100000"/>
                <a:lumMod val="100000"/>
              </a:schemeClr>
            </a:gs>
          </a:gsLst>
          <a:lin ang="5400000" scaled="0"/>
        </a:gradFill>
      </a:fillStyleLst>
      <a:lnStyleLst>
        <a:ln w="28575" cap="flat" cmpd="sng" algn="ctr">
          <a:solidFill>
            <a:schemeClr val="phClr">
              <a:shade val="95000"/>
              <a:satMod val="105000"/>
            </a:schemeClr>
          </a:solidFill>
          <a:prstDash val="solid"/>
        </a:ln>
        <a:ln w="47625" cap="flat" cmpd="sng" algn="ctr">
          <a:solidFill>
            <a:schemeClr val="phClr"/>
          </a:solidFill>
          <a:prstDash val="solid"/>
        </a:ln>
        <a:ln w="47625" cap="flat" cmpd="sng" algn="ctr">
          <a:solidFill>
            <a:schemeClr val="phClr"/>
          </a:solidFill>
          <a:prstDash val="solid"/>
        </a:ln>
      </a:lnStyleLst>
      <a:effectStyleLst>
        <a:effectStyle>
          <a:effectLst/>
        </a:effectStyle>
        <a:effectStyle>
          <a:effectLst>
            <a:reflection blurRad="101600" stA="26000" endPos="20000" dist="12700" dir="5400000" sy="-100000" rotWithShape="0"/>
          </a:effectLst>
        </a:effectStyle>
        <a:effectStyle>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6CA44-25B4-4221-B774-B4A74F730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BIDinitiatve_WordTemplate_Main</Template>
  <TotalTime>0</TotalTime>
  <Pages>6</Pages>
  <Words>3411</Words>
  <Characters>19449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PATH</Company>
  <LinksUpToDate>false</LinksUpToDate>
  <CharactersWithSpaces>22815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Mooney, Jessica</dc:creator>
  <cp:lastModifiedBy>Mooney, Jessica</cp:lastModifiedBy>
  <cp:revision>2</cp:revision>
  <dcterms:created xsi:type="dcterms:W3CDTF">2013-11-14T23:21:00Z</dcterms:created>
  <dcterms:modified xsi:type="dcterms:W3CDTF">2013-11-14T23:21:00Z</dcterms:modified>
</cp:coreProperties>
</file>