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6740" w14:textId="77777777" w:rsidR="00677D7D" w:rsidRDefault="006643E9" w:rsidP="00423D95">
      <w:pPr>
        <w:spacing w:after="360"/>
      </w:pPr>
      <w:r>
        <w:rPr>
          <w:noProof/>
        </w:rPr>
        <w:drawing>
          <wp:anchor distT="0" distB="0" distL="114300" distR="114300" simplePos="0" relativeHeight="251659264" behindDoc="0" locked="0" layoutInCell="1" allowOverlap="1" wp14:anchorId="6A6A2D86" wp14:editId="06615C94">
            <wp:simplePos x="0" y="0"/>
            <wp:positionH relativeFrom="column">
              <wp:posOffset>5499463</wp:posOffset>
            </wp:positionH>
            <wp:positionV relativeFrom="page">
              <wp:posOffset>669925</wp:posOffset>
            </wp:positionV>
            <wp:extent cx="1144800" cy="43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_Logo_White-factshe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4800" cy="439200"/>
                    </a:xfrm>
                    <a:prstGeom prst="rect">
                      <a:avLst/>
                    </a:prstGeom>
                  </pic:spPr>
                </pic:pic>
              </a:graphicData>
            </a:graphic>
            <wp14:sizeRelH relativeFrom="margin">
              <wp14:pctWidth>0</wp14:pctWidth>
            </wp14:sizeRelH>
            <wp14:sizeRelV relativeFrom="margin">
              <wp14:pctHeight>0</wp14:pctHeight>
            </wp14:sizeRelV>
          </wp:anchor>
        </w:drawing>
      </w:r>
      <w:r w:rsidR="00677D7D">
        <w:rPr>
          <w:noProof/>
        </w:rPr>
        <mc:AlternateContent>
          <mc:Choice Requires="wps">
            <w:drawing>
              <wp:anchor distT="0" distB="0" distL="114300" distR="114300" simplePos="0" relativeHeight="251658240" behindDoc="0" locked="0" layoutInCell="1" allowOverlap="1" wp14:anchorId="602946A5" wp14:editId="2A882094">
                <wp:simplePos x="0" y="0"/>
                <wp:positionH relativeFrom="column">
                  <wp:posOffset>0</wp:posOffset>
                </wp:positionH>
                <wp:positionV relativeFrom="page">
                  <wp:posOffset>457200</wp:posOffset>
                </wp:positionV>
                <wp:extent cx="6858000" cy="1463040"/>
                <wp:effectExtent l="0" t="0" r="0" b="38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63040"/>
                        </a:xfrm>
                        <a:prstGeom prst="rect">
                          <a:avLst/>
                        </a:prstGeom>
                        <a:solidFill>
                          <a:schemeClr val="accent1"/>
                        </a:solidFill>
                        <a:ln w="9525">
                          <a:noFill/>
                          <a:miter lim="800000"/>
                          <a:headEnd/>
                          <a:tailEnd/>
                        </a:ln>
                      </wps:spPr>
                      <wps:txbx>
                        <w:txbxContent>
                          <w:p w14:paraId="0DBE407B" w14:textId="77777777" w:rsidR="00677D7D" w:rsidRPr="002973DD" w:rsidRDefault="00677D7D" w:rsidP="00EA0A4E">
                            <w:pPr>
                              <w:pStyle w:val="PATHfactsheetsupertitle"/>
                              <w:shd w:val="clear" w:color="auto" w:fill="F65050" w:themeFill="accent1"/>
                            </w:pPr>
                          </w:p>
                          <w:p w14:paraId="56BC5EDD" w14:textId="77777777" w:rsidR="00677D7D" w:rsidRPr="002973DD" w:rsidRDefault="008D5B04" w:rsidP="00EA0A4E">
                            <w:pPr>
                              <w:pStyle w:val="PATHfactsheettitle"/>
                              <w:shd w:val="clear" w:color="auto" w:fill="F65050" w:themeFill="accent1"/>
                            </w:pPr>
                            <w:r>
                              <w:t>The BID Learning Network</w:t>
                            </w:r>
                          </w:p>
                          <w:p w14:paraId="13901642" w14:textId="77777777" w:rsidR="00677D7D" w:rsidRPr="00C34114" w:rsidRDefault="008D5B04" w:rsidP="00EA0A4E">
                            <w:pPr>
                              <w:pStyle w:val="PATHfactsheetsubtitle"/>
                              <w:shd w:val="clear" w:color="auto" w:fill="F65050" w:themeFill="accent1"/>
                              <w:spacing w:before="120" w:after="0"/>
                            </w:pPr>
                            <w:r>
                              <w:t>Empowering countries to enhance routine health data through improved data collection, quality, and use.</w:t>
                            </w:r>
                          </w:p>
                        </w:txbxContent>
                      </wps:txbx>
                      <wps:bodyPr rot="0" vert="horz" wrap="square" lIns="228600" tIns="182880" rIns="2286000" bIns="0" anchor="t" anchorCtr="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2946A5" id="_x0000_t202" coordsize="21600,21600" o:spt="202" path="m,l,21600r21600,l21600,xe">
                <v:stroke joinstyle="miter"/>
                <v:path gradientshapeok="t" o:connecttype="rect"/>
              </v:shapetype>
              <v:shape id="Text Box 2" o:spid="_x0000_s1026" type="#_x0000_t202" style="position:absolute;margin-left:0;margin-top:36pt;width:540pt;height:115.2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" fillcolor="#f65050 [3204]" stroked="f">
                <v:textbox inset="18pt,14.4pt,180pt,0">
                  <w:txbxContent>
                    <w:p w14:paraId="0DBE407B" w14:textId="77777777" w:rsidR="00677D7D" w:rsidRPr="002973DD" w:rsidRDefault="00677D7D" w:rsidP="00EA0A4E">
                      <w:pPr>
                        <w:pStyle w:val="PATHfactsheetsupertitle"/>
                        <w:shd w:val="clear" w:color="auto" w:fill="F65050" w:themeFill="accent1"/>
                      </w:pPr>
                    </w:p>
                    <w:p w14:paraId="56BC5EDD" w14:textId="77777777" w:rsidR="00677D7D" w:rsidRPr="002973DD" w:rsidRDefault="008D5B04" w:rsidP="00EA0A4E">
                      <w:pPr>
                        <w:pStyle w:val="PATHfactsheettitle"/>
                        <w:shd w:val="clear" w:color="auto" w:fill="F65050" w:themeFill="accent1"/>
                      </w:pPr>
                      <w:r>
                        <w:t>The BID Learning Network</w:t>
                      </w:r>
                    </w:p>
                    <w:p w14:paraId="13901642" w14:textId="77777777" w:rsidR="00677D7D" w:rsidRPr="00C34114" w:rsidRDefault="008D5B04" w:rsidP="00EA0A4E">
                      <w:pPr>
                        <w:pStyle w:val="PATHfactsheetsubtitle"/>
                        <w:shd w:val="clear" w:color="auto" w:fill="F65050" w:themeFill="accent1"/>
                        <w:spacing w:before="120" w:after="0"/>
                      </w:pPr>
                      <w:r>
                        <w:t>Empowering countries to enhance routine health data through improved data collection, quality, and use.</w:t>
                      </w:r>
                    </w:p>
                  </w:txbxContent>
                </v:textbox>
                <w10:wrap type="topAndBottom" anchory="page"/>
              </v:shape>
            </w:pict>
          </mc:Fallback>
        </mc:AlternateContent>
      </w:r>
    </w:p>
    <w:p w14:paraId="1EBCE2E9" w14:textId="77777777" w:rsidR="00677D7D" w:rsidRDefault="00677D7D" w:rsidP="00B83933">
      <w:pPr>
        <w:pStyle w:val="PATHbodytext"/>
        <w:sectPr w:rsidR="00677D7D" w:rsidSect="004D199C">
          <w:footerReference w:type="default" r:id="rId12"/>
          <w:endnotePr>
            <w:numFmt w:val="decimal"/>
          </w:endnotePr>
          <w:pgSz w:w="12240" w:h="15840"/>
          <w:pgMar w:top="720" w:right="720" w:bottom="720" w:left="720" w:header="720" w:footer="2347" w:gutter="0"/>
          <w:cols w:num="2" w:space="547"/>
          <w:docGrid w:linePitch="360"/>
        </w:sectPr>
      </w:pPr>
    </w:p>
    <w:p w14:paraId="4F59C442" w14:textId="77777777" w:rsidR="008D5B04" w:rsidRDefault="008D5B04" w:rsidP="008D5B04">
      <w:pPr>
        <w:pStyle w:val="PATHheading2"/>
      </w:pPr>
      <w:r>
        <w:t xml:space="preserve">The history of the learning network </w:t>
      </w:r>
    </w:p>
    <w:p w14:paraId="41CAF9FC" w14:textId="77777777" w:rsidR="008D5B04" w:rsidRPr="00082C37" w:rsidRDefault="008D5B04" w:rsidP="008D5B04">
      <w:pPr>
        <w:pStyle w:val="BIDnormal"/>
        <w:spacing w:before="0" w:after="120" w:line="288" w:lineRule="auto"/>
        <w:contextualSpacing/>
        <w:rPr>
          <w:rFonts w:eastAsiaTheme="minorHAnsi" w:cstheme="minorBidi"/>
        </w:rPr>
      </w:pPr>
      <w:r w:rsidRPr="00082C37">
        <w:rPr>
          <w:rFonts w:eastAsiaTheme="minorHAnsi" w:cstheme="minorBidi"/>
        </w:rPr>
        <w:t xml:space="preserve">The BID Learning Network (BLN) was established in 2014 as part of the BID Initiative to bring together digital health experts and immunization program managers from across sub-Saharan Africa to exchange experiences in implementing electronic immunization registries, data management systems, change management approaches, and data use policies and practices. </w:t>
      </w:r>
    </w:p>
    <w:p w14:paraId="22E50281" w14:textId="40A2183E" w:rsidR="008D5B04" w:rsidRPr="00082C37" w:rsidRDefault="008D5B04" w:rsidP="008D5B04">
      <w:pPr>
        <w:pStyle w:val="BIDnormal"/>
        <w:spacing w:before="0" w:after="120" w:line="288" w:lineRule="auto"/>
        <w:contextualSpacing/>
        <w:rPr>
          <w:rFonts w:eastAsiaTheme="minorHAnsi" w:cstheme="minorBidi"/>
        </w:rPr>
      </w:pPr>
    </w:p>
    <w:p w14:paraId="469DCD0E" w14:textId="58585FFF" w:rsidR="008D5B04" w:rsidRPr="00082C37" w:rsidRDefault="00AF7F57" w:rsidP="008D5B04">
      <w:pPr>
        <w:pStyle w:val="BIDnormal"/>
        <w:spacing w:before="0" w:after="120" w:line="288" w:lineRule="auto"/>
        <w:contextualSpacing/>
        <w:rPr>
          <w:rFonts w:eastAsiaTheme="minorHAnsi" w:cstheme="minorBidi"/>
        </w:rPr>
      </w:pPr>
      <w:r>
        <w:rPr>
          <w:noProof/>
        </w:rPr>
        <mc:AlternateContent>
          <mc:Choice Requires="wps">
            <w:drawing>
              <wp:anchor distT="45720" distB="45720" distL="114300" distR="114300" simplePos="0" relativeHeight="251664384" behindDoc="0" locked="0" layoutInCell="1" allowOverlap="1" wp14:anchorId="2E9299A4" wp14:editId="11DA626E">
                <wp:simplePos x="0" y="0"/>
                <wp:positionH relativeFrom="column">
                  <wp:posOffset>3599815</wp:posOffset>
                </wp:positionH>
                <wp:positionV relativeFrom="paragraph">
                  <wp:posOffset>186690</wp:posOffset>
                </wp:positionV>
                <wp:extent cx="325374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404620"/>
                        </a:xfrm>
                        <a:prstGeom prst="rect">
                          <a:avLst/>
                        </a:prstGeom>
                        <a:noFill/>
                        <a:ln w="9525">
                          <a:noFill/>
                          <a:miter lim="800000"/>
                          <a:headEnd/>
                          <a:tailEnd/>
                        </a:ln>
                      </wps:spPr>
                      <wps:txbx>
                        <w:txbxContent>
                          <w:p w14:paraId="2FD8C04C" w14:textId="70902E1B" w:rsidR="00AF7F57" w:rsidRDefault="00AF7F57">
                            <w:r>
                              <w:t>Photo: Bill &amp; Melinda Gates Foundation. Health workers use a WhatsApp group for peer support and to exchange learnings with other health workers in Tanzania.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299A4" id="_x0000_s1027" type="#_x0000_t202" style="position:absolute;margin-left:283.45pt;margin-top:14.7pt;width:256.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" filled="f" stroked="f">
                <v:textbox style="mso-fit-shape-to-text:t">
                  <w:txbxContent>
                    <w:p w14:paraId="2FD8C04C" w14:textId="70902E1B" w:rsidR="00AF7F57" w:rsidRDefault="00AF7F57">
                      <w:r>
                        <w:t>Photo: Bill &amp; Melinda Gates Foundation. Health workers use a WhatsApp group for peer support and to exchange learnings with other health workers in Tanzania.</w:t>
                      </w:r>
                    </w:p>
                  </w:txbxContent>
                </v:textbox>
                <w10:wrap type="square"/>
              </v:shape>
            </w:pict>
          </mc:Fallback>
        </mc:AlternateContent>
      </w:r>
      <w:r w:rsidR="0060703E">
        <w:rPr>
          <w:rFonts w:eastAsiaTheme="minorHAnsi" w:cstheme="minorBidi"/>
        </w:rPr>
        <w:t>T</w:t>
      </w:r>
      <w:r w:rsidR="008D5B04" w:rsidRPr="00082C37">
        <w:rPr>
          <w:rFonts w:eastAsiaTheme="minorHAnsi" w:cstheme="minorBidi"/>
        </w:rPr>
        <w:t xml:space="preserve">he BLN </w:t>
      </w:r>
      <w:r w:rsidR="0060703E">
        <w:rPr>
          <w:rFonts w:eastAsiaTheme="minorHAnsi" w:cstheme="minorBidi"/>
        </w:rPr>
        <w:t>hosts</w:t>
      </w:r>
      <w:r w:rsidR="00A42E73">
        <w:rPr>
          <w:rFonts w:eastAsiaTheme="minorHAnsi" w:cstheme="minorBidi"/>
        </w:rPr>
        <w:t xml:space="preserve"> </w:t>
      </w:r>
      <w:r w:rsidR="0060703E">
        <w:rPr>
          <w:rFonts w:eastAsiaTheme="minorHAnsi" w:cstheme="minorBidi"/>
        </w:rPr>
        <w:t>peer-</w:t>
      </w:r>
      <w:r w:rsidR="008D5B04" w:rsidRPr="00082C37">
        <w:rPr>
          <w:rFonts w:eastAsiaTheme="minorHAnsi" w:cstheme="minorBidi"/>
        </w:rPr>
        <w:t xml:space="preserve">learning exchanges, system demonstrations, and rich dialogues about the challenges and lessons of introducing digital and data solutions. It has created hubs for experimentation and capacity </w:t>
      </w:r>
      <w:r w:rsidR="0060703E">
        <w:rPr>
          <w:rFonts w:eastAsiaTheme="minorHAnsi" w:cstheme="minorBidi"/>
        </w:rPr>
        <w:t>strengthening</w:t>
      </w:r>
      <w:r w:rsidR="0060703E" w:rsidRPr="00082C37">
        <w:rPr>
          <w:rFonts w:eastAsiaTheme="minorHAnsi" w:cstheme="minorBidi"/>
        </w:rPr>
        <w:t xml:space="preserve"> </w:t>
      </w:r>
      <w:r w:rsidR="008D5B04" w:rsidRPr="00082C37">
        <w:rPr>
          <w:rFonts w:eastAsiaTheme="minorHAnsi" w:cstheme="minorBidi"/>
        </w:rPr>
        <w:t>among professionals and country leaders.</w:t>
      </w:r>
    </w:p>
    <w:p w14:paraId="2ED062C9" w14:textId="77777777" w:rsidR="00082C37" w:rsidRDefault="00082C37" w:rsidP="00082C37">
      <w:pPr>
        <w:pStyle w:val="PATHheading2"/>
      </w:pPr>
      <w:r>
        <w:t>An expanded scope</w:t>
      </w:r>
    </w:p>
    <w:p w14:paraId="0B6A848D" w14:textId="4E2A0C18" w:rsidR="00082C37" w:rsidRDefault="00082C37" w:rsidP="008D5B04">
      <w:pPr>
        <w:pStyle w:val="BIDnormal"/>
        <w:spacing w:before="0" w:after="120" w:line="288" w:lineRule="auto"/>
        <w:contextualSpacing/>
      </w:pPr>
      <w:r w:rsidRPr="00082C37">
        <w:t xml:space="preserve">In response to </w:t>
      </w:r>
      <w:r w:rsidR="00783F5B">
        <w:t xml:space="preserve">a </w:t>
      </w:r>
      <w:r w:rsidRPr="00082C37">
        <w:t xml:space="preserve">growing </w:t>
      </w:r>
      <w:r>
        <w:t xml:space="preserve">demand from countries to </w:t>
      </w:r>
      <w:r w:rsidR="00783F5B">
        <w:t>adopt</w:t>
      </w:r>
      <w:r>
        <w:t xml:space="preserve"> their own digital health solutions, the BLN is expanding its portfolio. </w:t>
      </w:r>
      <w:r w:rsidR="0060703E">
        <w:t>D</w:t>
      </w:r>
      <w:r>
        <w:t>rawing on its experience in designing, introducing, and scaling digital and data tools in Tanzania and Zambia</w:t>
      </w:r>
      <w:r w:rsidR="0060703E">
        <w:t>, the BLN will</w:t>
      </w:r>
      <w:r>
        <w:t xml:space="preserve"> help countries address routine data challenges at a primary health care level.</w:t>
      </w:r>
    </w:p>
    <w:p w14:paraId="106BCC4C" w14:textId="77777777" w:rsidR="00082C37" w:rsidRDefault="00082C37" w:rsidP="008D5B04">
      <w:pPr>
        <w:pStyle w:val="BIDnormal"/>
        <w:spacing w:before="0" w:after="120" w:line="288" w:lineRule="auto"/>
        <w:contextualSpacing/>
      </w:pPr>
    </w:p>
    <w:p w14:paraId="1289467F" w14:textId="06E32711" w:rsidR="005C17F0" w:rsidRDefault="005C17F0" w:rsidP="008D5B04">
      <w:pPr>
        <w:pStyle w:val="BIDnormal"/>
        <w:spacing w:before="0" w:after="120" w:line="288" w:lineRule="auto"/>
        <w:contextualSpacing/>
      </w:pPr>
      <w:r>
        <w:t xml:space="preserve">Under this expanded scope, the peer learning network will provide a holistic set of services that </w:t>
      </w:r>
      <w:r w:rsidR="00AF7F57">
        <w:rPr>
          <w:noProof/>
        </w:rPr>
        <w:drawing>
          <wp:inline distT="0" distB="0" distL="0" distR="0" wp14:anchorId="535E5B4A" wp14:editId="2EE61B65">
            <wp:extent cx="3255010" cy="21653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451976 (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5010" cy="2165350"/>
                    </a:xfrm>
                    <a:prstGeom prst="rect">
                      <a:avLst/>
                    </a:prstGeom>
                  </pic:spPr>
                </pic:pic>
              </a:graphicData>
            </a:graphic>
          </wp:inline>
        </w:drawing>
      </w:r>
      <w:r>
        <w:t>leverage our deep expertise, and those of our partners.</w:t>
      </w:r>
    </w:p>
    <w:p w14:paraId="3762232B" w14:textId="2D905E02" w:rsidR="002F04E8" w:rsidRDefault="002F04E8" w:rsidP="008D5B04">
      <w:pPr>
        <w:pStyle w:val="BIDnormal"/>
        <w:spacing w:before="0" w:after="120" w:line="288" w:lineRule="auto"/>
        <w:contextualSpacing/>
      </w:pPr>
    </w:p>
    <w:p w14:paraId="4AEC08D4" w14:textId="14267D16" w:rsidR="002F04E8" w:rsidRDefault="00783F5B" w:rsidP="008D5B04">
      <w:pPr>
        <w:pStyle w:val="BIDnormal"/>
        <w:spacing w:before="0" w:after="120" w:line="288" w:lineRule="auto"/>
        <w:contextualSpacing/>
      </w:pPr>
      <w:r>
        <w:t>BLN</w:t>
      </w:r>
      <w:r w:rsidR="002F04E8" w:rsidRPr="00FF1383">
        <w:t xml:space="preserve"> participants are part of a community that connects, learns, and collaborates across borders and health areas while accessing a series of more targeted services and mentorship.</w:t>
      </w:r>
      <w:r w:rsidR="00DA3948">
        <w:t xml:space="preserve"> These services include:</w:t>
      </w:r>
    </w:p>
    <w:p w14:paraId="5C1B8F8C" w14:textId="53726FD5" w:rsidR="00DA3948" w:rsidRPr="00604B6C" w:rsidRDefault="00DA3948" w:rsidP="00604B6C">
      <w:pPr>
        <w:pStyle w:val="PATHbodytext-bullet2"/>
        <w:rPr>
          <w:sz w:val="22"/>
        </w:rPr>
      </w:pPr>
      <w:r w:rsidRPr="00DA3948">
        <w:rPr>
          <w:b/>
          <w:sz w:val="22"/>
        </w:rPr>
        <w:t xml:space="preserve">Advisory: </w:t>
      </w:r>
      <w:r w:rsidR="000E2C0B">
        <w:rPr>
          <w:sz w:val="22"/>
        </w:rPr>
        <w:t>The</w:t>
      </w:r>
      <w:r>
        <w:rPr>
          <w:sz w:val="22"/>
        </w:rPr>
        <w:t xml:space="preserve"> BLN serves as a one-stop-shop</w:t>
      </w:r>
      <w:r w:rsidR="007A0AD3">
        <w:rPr>
          <w:sz w:val="22"/>
        </w:rPr>
        <w:t>, addressing</w:t>
      </w:r>
      <w:r>
        <w:rPr>
          <w:sz w:val="22"/>
        </w:rPr>
        <w:t xml:space="preserve"> specific inquiries on digital and data solutions.</w:t>
      </w:r>
      <w:r w:rsidR="00604B6C">
        <w:rPr>
          <w:sz w:val="22"/>
        </w:rPr>
        <w:t xml:space="preserve"> </w:t>
      </w:r>
      <w:r w:rsidR="007A0AD3">
        <w:rPr>
          <w:sz w:val="22"/>
        </w:rPr>
        <w:t xml:space="preserve">This is done by providing countries with existing </w:t>
      </w:r>
      <w:r w:rsidR="00604B6C">
        <w:rPr>
          <w:sz w:val="22"/>
        </w:rPr>
        <w:t>knowledge, best practices, and a possible course of action to build a responsive and efficient primary health care system.</w:t>
      </w:r>
      <w:bookmarkStart w:id="0" w:name="_GoBack"/>
      <w:bookmarkEnd w:id="0"/>
    </w:p>
    <w:p w14:paraId="285EC23B" w14:textId="1CFDE448" w:rsidR="00053594" w:rsidRPr="00053594" w:rsidRDefault="00DA3948" w:rsidP="00053594">
      <w:pPr>
        <w:pStyle w:val="PATHbodytext-bullet2"/>
        <w:rPr>
          <w:sz w:val="22"/>
        </w:rPr>
      </w:pPr>
      <w:r w:rsidRPr="00FA624B">
        <w:rPr>
          <w:b/>
          <w:sz w:val="22"/>
        </w:rPr>
        <w:lastRenderedPageBreak/>
        <w:t>Capacity building</w:t>
      </w:r>
      <w:r w:rsidR="00604B6C" w:rsidRPr="00FA624B">
        <w:rPr>
          <w:b/>
          <w:sz w:val="22"/>
        </w:rPr>
        <w:t xml:space="preserve">: </w:t>
      </w:r>
      <w:r w:rsidR="000E2C0B">
        <w:rPr>
          <w:sz w:val="22"/>
        </w:rPr>
        <w:t xml:space="preserve">The </w:t>
      </w:r>
      <w:r w:rsidR="00604B6C" w:rsidRPr="00FA624B">
        <w:rPr>
          <w:sz w:val="22"/>
        </w:rPr>
        <w:t xml:space="preserve">BLN fulfills a range of technical assistance needs for countries. </w:t>
      </w:r>
      <w:r w:rsidR="005931C9">
        <w:rPr>
          <w:sz w:val="22"/>
        </w:rPr>
        <w:t>It</w:t>
      </w:r>
      <w:r w:rsidR="005931C9" w:rsidRPr="00FA624B">
        <w:rPr>
          <w:sz w:val="22"/>
        </w:rPr>
        <w:t xml:space="preserve"> </w:t>
      </w:r>
      <w:r w:rsidR="007A0AD3">
        <w:rPr>
          <w:sz w:val="22"/>
        </w:rPr>
        <w:t>strengthen</w:t>
      </w:r>
      <w:r w:rsidR="005931C9">
        <w:rPr>
          <w:sz w:val="22"/>
        </w:rPr>
        <w:t>s</w:t>
      </w:r>
      <w:r w:rsidR="007A0AD3" w:rsidRPr="00FA624B">
        <w:rPr>
          <w:sz w:val="22"/>
        </w:rPr>
        <w:t xml:space="preserve"> </w:t>
      </w:r>
      <w:r w:rsidR="00604B6C" w:rsidRPr="00FA624B">
        <w:rPr>
          <w:sz w:val="22"/>
        </w:rPr>
        <w:t xml:space="preserve">country capacity on the appropriate phases of design, introduction, adoption, and the scale up and sustainability of digital and data solutions. </w:t>
      </w:r>
      <w:r w:rsidR="00FA624B">
        <w:rPr>
          <w:sz w:val="22"/>
        </w:rPr>
        <w:t>Through close engagement and mentorship, the BLN helps countries assess their digital context; support</w:t>
      </w:r>
      <w:r w:rsidR="005931C9">
        <w:rPr>
          <w:sz w:val="22"/>
        </w:rPr>
        <w:t>s</w:t>
      </w:r>
      <w:r w:rsidR="00FA624B">
        <w:rPr>
          <w:sz w:val="22"/>
        </w:rPr>
        <w:t xml:space="preserve"> </w:t>
      </w:r>
      <w:r w:rsidR="005931C9">
        <w:rPr>
          <w:sz w:val="22"/>
        </w:rPr>
        <w:t xml:space="preserve">decision making on </w:t>
      </w:r>
      <w:r w:rsidR="00FA624B">
        <w:rPr>
          <w:sz w:val="22"/>
        </w:rPr>
        <w:t>the technology or system that is most appropriate for their health landscape; and establish</w:t>
      </w:r>
      <w:r w:rsidR="005931C9">
        <w:rPr>
          <w:sz w:val="22"/>
        </w:rPr>
        <w:t>es</w:t>
      </w:r>
      <w:r w:rsidR="00FA624B">
        <w:rPr>
          <w:sz w:val="22"/>
        </w:rPr>
        <w:t xml:space="preserve"> sustainability strategies</w:t>
      </w:r>
      <w:r w:rsidR="000E2C0B">
        <w:rPr>
          <w:sz w:val="22"/>
        </w:rPr>
        <w:t>, among other topic areas.</w:t>
      </w:r>
    </w:p>
    <w:p w14:paraId="564E1924" w14:textId="5F0AC131" w:rsidR="00DA3948" w:rsidRDefault="00DA3948" w:rsidP="00DA3948">
      <w:pPr>
        <w:pStyle w:val="PATHbodytext-bullet2"/>
        <w:rPr>
          <w:sz w:val="22"/>
        </w:rPr>
      </w:pPr>
      <w:r w:rsidRPr="00053594">
        <w:rPr>
          <w:b/>
          <w:sz w:val="22"/>
        </w:rPr>
        <w:t>Knowledge management</w:t>
      </w:r>
      <w:r w:rsidR="00053594" w:rsidRPr="00053594">
        <w:rPr>
          <w:b/>
          <w:sz w:val="22"/>
        </w:rPr>
        <w:t xml:space="preserve">: </w:t>
      </w:r>
      <w:r w:rsidR="000E2C0B">
        <w:rPr>
          <w:sz w:val="22"/>
        </w:rPr>
        <w:t xml:space="preserve">The </w:t>
      </w:r>
      <w:r w:rsidR="00053594" w:rsidRPr="00053594">
        <w:rPr>
          <w:sz w:val="22"/>
        </w:rPr>
        <w:t>BLN helps to validate, develop,</w:t>
      </w:r>
      <w:r w:rsidR="00053594">
        <w:rPr>
          <w:sz w:val="22"/>
        </w:rPr>
        <w:t xml:space="preserve"> and disseminate lessons and tools from the broader digital health sector. Countries benefit from a strong network of country expertise in digital and data solutions, connecting, learning, and collaborating to advance their national health information systems. </w:t>
      </w:r>
      <w:r w:rsidR="00C93B4C">
        <w:rPr>
          <w:sz w:val="22"/>
        </w:rPr>
        <w:t>As active participants, members are engaged in a strong feedback loop that allows them to both benefit from and contribute to the existing knowledge base.</w:t>
      </w:r>
    </w:p>
    <w:p w14:paraId="0ED88F38" w14:textId="32B01BC2" w:rsidR="00642C3E" w:rsidRDefault="005931C9" w:rsidP="00642C3E">
      <w:pPr>
        <w:pStyle w:val="PATHheading2"/>
      </w:pPr>
      <w:r>
        <w:t xml:space="preserve">BLN’s </w:t>
      </w:r>
      <w:r w:rsidR="00642C3E">
        <w:t>guiding principles</w:t>
      </w:r>
    </w:p>
    <w:p w14:paraId="24FB1E4E" w14:textId="2925B1BA" w:rsidR="00642C3E" w:rsidRDefault="000E2C0B" w:rsidP="000E2C0B">
      <w:pPr>
        <w:pStyle w:val="PATHbodytext-bullet2"/>
        <w:numPr>
          <w:ilvl w:val="0"/>
          <w:numId w:val="0"/>
        </w:numPr>
        <w:rPr>
          <w:b/>
          <w:sz w:val="22"/>
        </w:rPr>
      </w:pPr>
      <w:r>
        <w:rPr>
          <w:sz w:val="22"/>
        </w:rPr>
        <w:t xml:space="preserve">The BLN builds a bridge between countries, </w:t>
      </w:r>
      <w:r w:rsidR="005931C9">
        <w:rPr>
          <w:sz w:val="22"/>
        </w:rPr>
        <w:t>and</w:t>
      </w:r>
      <w:r>
        <w:rPr>
          <w:sz w:val="22"/>
        </w:rPr>
        <w:t xml:space="preserve"> with regional and global partners, to provide targeted expertise to governments. </w:t>
      </w:r>
      <w:r w:rsidR="00642C3E" w:rsidRPr="000E2C0B">
        <w:rPr>
          <w:sz w:val="22"/>
        </w:rPr>
        <w:t>Under this expanded scope:</w:t>
      </w:r>
    </w:p>
    <w:p w14:paraId="50C64A56" w14:textId="1B909B3E" w:rsidR="00642C3E" w:rsidRPr="007337EC" w:rsidRDefault="00642C3E" w:rsidP="00642C3E">
      <w:pPr>
        <w:pStyle w:val="PATHbodytext"/>
        <w:numPr>
          <w:ilvl w:val="0"/>
          <w:numId w:val="20"/>
        </w:numPr>
        <w:rPr>
          <w:sz w:val="22"/>
        </w:rPr>
      </w:pPr>
      <w:r w:rsidRPr="007337EC">
        <w:rPr>
          <w:b/>
          <w:sz w:val="22"/>
        </w:rPr>
        <w:t>The BLN functions as an honest broker to countries and ministries of health.</w:t>
      </w:r>
      <w:r>
        <w:rPr>
          <w:b/>
          <w:sz w:val="22"/>
        </w:rPr>
        <w:t xml:space="preserve"> </w:t>
      </w:r>
      <w:r>
        <w:rPr>
          <w:sz w:val="22"/>
        </w:rPr>
        <w:t>It provides</w:t>
      </w:r>
      <w:r w:rsidR="005931C9">
        <w:rPr>
          <w:sz w:val="22"/>
        </w:rPr>
        <w:t xml:space="preserve"> technology agnostic and</w:t>
      </w:r>
      <w:r>
        <w:rPr>
          <w:sz w:val="22"/>
        </w:rPr>
        <w:t xml:space="preserve"> critical neutrality to country governments that must often navigate differing priorities from partners, stakeholders, and donors.</w:t>
      </w:r>
    </w:p>
    <w:p w14:paraId="621EA154" w14:textId="261FF4A7" w:rsidR="00642C3E" w:rsidRPr="007337EC" w:rsidRDefault="00642C3E" w:rsidP="00642C3E">
      <w:pPr>
        <w:pStyle w:val="PATHbodytext"/>
        <w:numPr>
          <w:ilvl w:val="0"/>
          <w:numId w:val="20"/>
        </w:numPr>
        <w:rPr>
          <w:sz w:val="22"/>
        </w:rPr>
      </w:pPr>
      <w:r w:rsidRPr="007337EC">
        <w:rPr>
          <w:b/>
          <w:sz w:val="22"/>
        </w:rPr>
        <w:t xml:space="preserve">The BLN rigorously engages countries around a spectrum of </w:t>
      </w:r>
      <w:r w:rsidR="00783F5B">
        <w:rPr>
          <w:b/>
          <w:sz w:val="22"/>
        </w:rPr>
        <w:t xml:space="preserve">short and long-term </w:t>
      </w:r>
      <w:r w:rsidRPr="007337EC">
        <w:rPr>
          <w:b/>
          <w:sz w:val="22"/>
        </w:rPr>
        <w:t>services.</w:t>
      </w:r>
      <w:r>
        <w:rPr>
          <w:b/>
          <w:sz w:val="22"/>
        </w:rPr>
        <w:t xml:space="preserve"> </w:t>
      </w:r>
      <w:r w:rsidR="005931C9">
        <w:rPr>
          <w:sz w:val="22"/>
        </w:rPr>
        <w:t xml:space="preserve">It </w:t>
      </w:r>
      <w:r>
        <w:rPr>
          <w:sz w:val="22"/>
        </w:rPr>
        <w:t>carefully assess</w:t>
      </w:r>
      <w:r w:rsidR="005931C9">
        <w:rPr>
          <w:sz w:val="22"/>
        </w:rPr>
        <w:t>es</w:t>
      </w:r>
      <w:r>
        <w:rPr>
          <w:sz w:val="22"/>
        </w:rPr>
        <w:t xml:space="preserve"> each country’s digital status, needs, and priorities, meeting governments wherever they are in their journey toward digital transformation.</w:t>
      </w:r>
    </w:p>
    <w:p w14:paraId="665CBD57" w14:textId="23997B34" w:rsidR="00642C3E" w:rsidRDefault="00642C3E" w:rsidP="00642C3E">
      <w:pPr>
        <w:pStyle w:val="PATHbodytext"/>
        <w:numPr>
          <w:ilvl w:val="0"/>
          <w:numId w:val="20"/>
        </w:numPr>
        <w:rPr>
          <w:sz w:val="22"/>
        </w:rPr>
      </w:pPr>
      <w:r>
        <w:rPr>
          <w:b/>
          <w:sz w:val="22"/>
        </w:rPr>
        <w:t xml:space="preserve">The BLN is country-owned and country-led. </w:t>
      </w:r>
      <w:r>
        <w:rPr>
          <w:sz w:val="22"/>
        </w:rPr>
        <w:t>The peer learning network is not just a forum for sharing experiences, but a mechanism for gathering direct feedback from countries about pain points, what is working, and how to improve on digital and data solutions.</w:t>
      </w:r>
    </w:p>
    <w:p w14:paraId="37D11B4C" w14:textId="0D243081" w:rsidR="00637056" w:rsidRDefault="00AC01C1" w:rsidP="0097581B">
      <w:pPr>
        <w:pStyle w:val="PATHheading2"/>
      </w:pPr>
      <w:r>
        <w:t>Country impact: Rwanda’s digital journey</w:t>
      </w:r>
    </w:p>
    <w:p w14:paraId="65BC2107" w14:textId="66F09A56" w:rsidR="00AC01C1" w:rsidRDefault="00AC01C1" w:rsidP="008F16AC">
      <w:pPr>
        <w:pStyle w:val="PATHbodytext-bullet2"/>
        <w:numPr>
          <w:ilvl w:val="0"/>
          <w:numId w:val="0"/>
        </w:numPr>
        <w:ind w:hanging="18"/>
        <w:rPr>
          <w:sz w:val="22"/>
        </w:rPr>
      </w:pPr>
      <w:r>
        <w:rPr>
          <w:sz w:val="22"/>
        </w:rPr>
        <w:t>Rwanda</w:t>
      </w:r>
      <w:r w:rsidR="005931C9">
        <w:rPr>
          <w:sz w:val="22"/>
        </w:rPr>
        <w:t xml:space="preserve"> engaged</w:t>
      </w:r>
      <w:r>
        <w:rPr>
          <w:sz w:val="22"/>
        </w:rPr>
        <w:t xml:space="preserve"> the BLN to </w:t>
      </w:r>
      <w:r w:rsidR="008D79F3">
        <w:rPr>
          <w:sz w:val="22"/>
        </w:rPr>
        <w:t xml:space="preserve">help address persistent data-related challenges to immunization service delivery. </w:t>
      </w:r>
      <w:r w:rsidR="005931C9">
        <w:rPr>
          <w:sz w:val="22"/>
        </w:rPr>
        <w:t xml:space="preserve">The BLN </w:t>
      </w:r>
      <w:r w:rsidR="008D79F3">
        <w:rPr>
          <w:sz w:val="22"/>
        </w:rPr>
        <w:t xml:space="preserve">worked with the Ministry of Health </w:t>
      </w:r>
      <w:r w:rsidR="007129EE">
        <w:rPr>
          <w:sz w:val="22"/>
        </w:rPr>
        <w:t xml:space="preserve">(MOH) </w:t>
      </w:r>
      <w:r w:rsidR="008D79F3">
        <w:rPr>
          <w:sz w:val="22"/>
        </w:rPr>
        <w:t xml:space="preserve">to help align its priorities for an electronic immunization registry </w:t>
      </w:r>
      <w:r w:rsidR="009E28BC">
        <w:rPr>
          <w:sz w:val="22"/>
        </w:rPr>
        <w:t>with the country’s broader digital health agenda.</w:t>
      </w:r>
    </w:p>
    <w:p w14:paraId="5D0E943E" w14:textId="22CB12C7" w:rsidR="009E28BC" w:rsidRDefault="009E28BC" w:rsidP="008F16AC">
      <w:pPr>
        <w:pStyle w:val="PATHbodytext-bullet2"/>
        <w:numPr>
          <w:ilvl w:val="0"/>
          <w:numId w:val="0"/>
        </w:numPr>
        <w:ind w:hanging="18"/>
        <w:rPr>
          <w:sz w:val="22"/>
        </w:rPr>
      </w:pPr>
      <w:r>
        <w:rPr>
          <w:sz w:val="22"/>
        </w:rPr>
        <w:t xml:space="preserve">The BLN provided advisory support to the government to ensure that the country </w:t>
      </w:r>
      <w:r w:rsidR="00871A64">
        <w:rPr>
          <w:sz w:val="22"/>
        </w:rPr>
        <w:t>aligned internally with the larger MOH strategies to find</w:t>
      </w:r>
      <w:r>
        <w:rPr>
          <w:sz w:val="22"/>
        </w:rPr>
        <w:t xml:space="preserve"> a solution that could be customized </w:t>
      </w:r>
      <w:r w:rsidR="007129EE">
        <w:rPr>
          <w:sz w:val="22"/>
        </w:rPr>
        <w:t xml:space="preserve">to meet its needs, </w:t>
      </w:r>
      <w:r>
        <w:rPr>
          <w:sz w:val="22"/>
        </w:rPr>
        <w:t>then adopted and scaled for long-term technical sustainability.</w:t>
      </w:r>
    </w:p>
    <w:p w14:paraId="1CA3BB57" w14:textId="06EAC5DF" w:rsidR="007129EE" w:rsidRDefault="007129EE" w:rsidP="008F16AC">
      <w:pPr>
        <w:pStyle w:val="PATHbodytext-bullet2"/>
        <w:numPr>
          <w:ilvl w:val="0"/>
          <w:numId w:val="0"/>
        </w:numPr>
        <w:ind w:hanging="18"/>
        <w:rPr>
          <w:sz w:val="22"/>
        </w:rPr>
      </w:pPr>
      <w:r>
        <w:rPr>
          <w:sz w:val="22"/>
        </w:rPr>
        <w:t>After a series of discussions</w:t>
      </w:r>
      <w:r w:rsidR="00871A64">
        <w:rPr>
          <w:sz w:val="22"/>
        </w:rPr>
        <w:t xml:space="preserve"> on electronic immunization registries overall</w:t>
      </w:r>
      <w:r>
        <w:rPr>
          <w:sz w:val="22"/>
        </w:rPr>
        <w:t>, the MOH decided to deploy the DHIS2 Tracker at the health facility level, while developing a custom electronic medical record system as a long-term solution.</w:t>
      </w:r>
    </w:p>
    <w:p w14:paraId="4812CA24" w14:textId="4F99D384" w:rsidR="00B1100E" w:rsidRPr="00AF7F57" w:rsidRDefault="00B1100E" w:rsidP="00AF7F57">
      <w:pPr>
        <w:pStyle w:val="PATHheading2"/>
      </w:pPr>
      <w:r>
        <w:t>Get in touch</w:t>
      </w:r>
    </w:p>
    <w:p w14:paraId="0985F0EF" w14:textId="77777777" w:rsidR="005931C9" w:rsidRDefault="005931C9" w:rsidP="005931C9">
      <w:pPr>
        <w:pStyle w:val="PATHbodytext"/>
        <w:rPr>
          <w:sz w:val="22"/>
        </w:rPr>
      </w:pPr>
      <w:r w:rsidRPr="000E2C0B">
        <w:rPr>
          <w:sz w:val="22"/>
        </w:rPr>
        <w:t>The BLN offers a dynamic hub of technical support</w:t>
      </w:r>
      <w:r>
        <w:rPr>
          <w:sz w:val="22"/>
        </w:rPr>
        <w:t xml:space="preserve">. </w:t>
      </w:r>
      <w:r w:rsidRPr="008F16AC">
        <w:rPr>
          <w:sz w:val="22"/>
        </w:rPr>
        <w:t xml:space="preserve">By </w:t>
      </w:r>
      <w:r>
        <w:rPr>
          <w:sz w:val="22"/>
        </w:rPr>
        <w:t>building local capacity, it</w:t>
      </w:r>
      <w:r w:rsidRPr="008F16AC">
        <w:rPr>
          <w:sz w:val="22"/>
        </w:rPr>
        <w:t xml:space="preserve"> helps to grow regional expertise and hubs of digital health leaders, providing a critical model for country-driven sustainability. </w:t>
      </w:r>
    </w:p>
    <w:p w14:paraId="6143358C" w14:textId="7BE75D93" w:rsidR="0009421B" w:rsidRPr="00B1100E" w:rsidRDefault="00B1100E" w:rsidP="004A7011">
      <w:pPr>
        <w:pStyle w:val="PATHbodytext-bullet2"/>
        <w:numPr>
          <w:ilvl w:val="0"/>
          <w:numId w:val="0"/>
        </w:numPr>
        <w:rPr>
          <w:sz w:val="22"/>
        </w:rPr>
      </w:pPr>
      <w:r>
        <w:rPr>
          <w:sz w:val="22"/>
        </w:rPr>
        <w:t xml:space="preserve">Learn more about the BLN by visiting </w:t>
      </w:r>
      <w:hyperlink r:id="rId14" w:history="1">
        <w:r w:rsidRPr="001E76CA">
          <w:rPr>
            <w:rStyle w:val="Hyperlink"/>
            <w:sz w:val="22"/>
          </w:rPr>
          <w:t>www.bidinitiative.org</w:t>
        </w:r>
      </w:hyperlink>
      <w:r>
        <w:rPr>
          <w:sz w:val="22"/>
        </w:rPr>
        <w:t xml:space="preserve">. </w:t>
      </w:r>
    </w:p>
    <w:sectPr w:rsidR="0009421B" w:rsidRPr="00B1100E" w:rsidSect="004D199C">
      <w:footerReference w:type="default" r:id="rId15"/>
      <w:endnotePr>
        <w:numFmt w:val="decimal"/>
      </w:endnotePr>
      <w:type w:val="continuous"/>
      <w:pgSz w:w="12240" w:h="15840"/>
      <w:pgMar w:top="720" w:right="720" w:bottom="720" w:left="720" w:header="720" w:footer="720" w:gutter="0"/>
      <w:cols w:num="2" w:space="547"/>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0E8B" w14:textId="77777777" w:rsidR="00C6304B" w:rsidRDefault="00C6304B" w:rsidP="00601D36">
      <w:pPr>
        <w:spacing w:after="0" w:line="240" w:lineRule="auto"/>
      </w:pPr>
      <w:r>
        <w:separator/>
      </w:r>
    </w:p>
  </w:endnote>
  <w:endnote w:type="continuationSeparator" w:id="0">
    <w:p w14:paraId="0FC1F861" w14:textId="77777777" w:rsidR="00C6304B" w:rsidRDefault="00C6304B" w:rsidP="0060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423F" w14:textId="77777777" w:rsidR="004D199C" w:rsidRDefault="004D199C">
    <w:pPr>
      <w:pStyle w:val="Footer"/>
    </w:pPr>
    <w:r w:rsidRPr="00831B2D">
      <w:rPr>
        <w:noProof/>
      </w:rPr>
      <mc:AlternateContent>
        <mc:Choice Requires="wps">
          <w:drawing>
            <wp:anchor distT="0" distB="0" distL="114300" distR="114300" simplePos="0" relativeHeight="251672576" behindDoc="0" locked="0" layoutInCell="1" allowOverlap="1" wp14:anchorId="46229C0D" wp14:editId="38C97FFB">
              <wp:simplePos x="0" y="0"/>
              <wp:positionH relativeFrom="page">
                <wp:posOffset>6457950</wp:posOffset>
              </wp:positionH>
              <wp:positionV relativeFrom="page">
                <wp:posOffset>8915400</wp:posOffset>
              </wp:positionV>
              <wp:extent cx="758952" cy="265176"/>
              <wp:effectExtent l="0" t="0" r="3175" b="1905"/>
              <wp:wrapNone/>
              <wp:docPr id="8" name="Text Box 8"/>
              <wp:cNvGraphicFramePr/>
              <a:graphic xmlns:a="http://schemas.openxmlformats.org/drawingml/2006/main">
                <a:graphicData uri="http://schemas.microsoft.com/office/word/2010/wordprocessingShape">
                  <wps:wsp>
                    <wps:cNvSpPr txBox="1"/>
                    <wps:spPr>
                      <a:xfrm>
                        <a:off x="0" y="0"/>
                        <a:ext cx="758952" cy="265176"/>
                      </a:xfrm>
                      <a:prstGeom prst="rect">
                        <a:avLst/>
                      </a:prstGeom>
                      <a:noFill/>
                      <a:ln w="6350">
                        <a:noFill/>
                      </a:ln>
                    </wps:spPr>
                    <wps:txbx>
                      <w:txbxContent>
                        <w:p w14:paraId="37B8C753" w14:textId="77777777" w:rsidR="004D199C" w:rsidRPr="00452350" w:rsidRDefault="004D199C" w:rsidP="004D199C">
                          <w:pPr>
                            <w:pStyle w:val="PATHfactsheetfooter"/>
                            <w:rPr>
                              <w:b/>
                            </w:rPr>
                          </w:pPr>
                          <w:r w:rsidRPr="00452350">
                            <w:rPr>
                              <w:b/>
                            </w:rPr>
                            <w:t>Date Published</w:t>
                          </w:r>
                        </w:p>
                        <w:p w14:paraId="46C3930B" w14:textId="413E93B8" w:rsidR="004D199C" w:rsidRPr="007A3912" w:rsidRDefault="002B1F29" w:rsidP="004D199C">
                          <w:pPr>
                            <w:pStyle w:val="PATHfactsheetfooter"/>
                          </w:pPr>
                          <w:r>
                            <w:t>May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29C0D" id="_x0000_t202" coordsize="21600,21600" o:spt="202" path="m,l,21600r21600,l21600,xe">
              <v:stroke joinstyle="miter"/>
              <v:path gradientshapeok="t" o:connecttype="rect"/>
            </v:shapetype>
            <v:shape id="Text Box 8" o:spid="_x0000_s1028" type="#_x0000_t202" style="position:absolute;margin-left:508.5pt;margin-top:702pt;width:59.75pt;height:20.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" filled="f" stroked="f" strokeweight=".5pt">
              <v:textbox inset="0,0,0,0">
                <w:txbxContent>
                  <w:p w14:paraId="37B8C753" w14:textId="77777777" w:rsidR="004D199C" w:rsidRPr="00452350" w:rsidRDefault="004D199C" w:rsidP="004D199C">
                    <w:pPr>
                      <w:pStyle w:val="PATHfactsheetfooter"/>
                      <w:rPr>
                        <w:b/>
                      </w:rPr>
                    </w:pPr>
                    <w:r w:rsidRPr="00452350">
                      <w:rPr>
                        <w:b/>
                      </w:rPr>
                      <w:t>Date Published</w:t>
                    </w:r>
                  </w:p>
                  <w:p w14:paraId="46C3930B" w14:textId="413E93B8" w:rsidR="004D199C" w:rsidRPr="007A3912" w:rsidRDefault="002B1F29" w:rsidP="004D199C">
                    <w:pPr>
                      <w:pStyle w:val="PATHfactsheetfooter"/>
                    </w:pPr>
                    <w:r>
                      <w:t>May 2020</w:t>
                    </w:r>
                  </w:p>
                </w:txbxContent>
              </v:textbox>
              <w10:wrap anchorx="page" anchory="page"/>
            </v:shape>
          </w:pict>
        </mc:Fallback>
      </mc:AlternateContent>
    </w:r>
    <w:r w:rsidRPr="00831B2D">
      <w:rPr>
        <w:noProof/>
      </w:rPr>
      <mc:AlternateContent>
        <mc:Choice Requires="wps">
          <w:drawing>
            <wp:anchor distT="0" distB="0" distL="114300" distR="114300" simplePos="0" relativeHeight="251671552" behindDoc="0" locked="0" layoutInCell="1" allowOverlap="1" wp14:anchorId="253F912F" wp14:editId="12B1791D">
              <wp:simplePos x="0" y="0"/>
              <wp:positionH relativeFrom="page">
                <wp:posOffset>5257800</wp:posOffset>
              </wp:positionH>
              <wp:positionV relativeFrom="page">
                <wp:posOffset>8915400</wp:posOffset>
              </wp:positionV>
              <wp:extent cx="1152144" cy="832104"/>
              <wp:effectExtent l="0" t="0" r="10160" b="6350"/>
              <wp:wrapNone/>
              <wp:docPr id="7" name="Text Box 7"/>
              <wp:cNvGraphicFramePr/>
              <a:graphic xmlns:a="http://schemas.openxmlformats.org/drawingml/2006/main">
                <a:graphicData uri="http://schemas.microsoft.com/office/word/2010/wordprocessingShape">
                  <wps:wsp>
                    <wps:cNvSpPr txBox="1"/>
                    <wps:spPr>
                      <a:xfrm>
                        <a:off x="0" y="0"/>
                        <a:ext cx="1152144" cy="832104"/>
                      </a:xfrm>
                      <a:prstGeom prst="rect">
                        <a:avLst/>
                      </a:prstGeom>
                      <a:noFill/>
                      <a:ln w="6350">
                        <a:noFill/>
                      </a:ln>
                    </wps:spPr>
                    <wps:txbx>
                      <w:txbxContent>
                        <w:p w14:paraId="36BF4D26" w14:textId="77777777" w:rsidR="004D199C" w:rsidRPr="00452350" w:rsidRDefault="004D199C" w:rsidP="004D199C">
                          <w:pPr>
                            <w:pStyle w:val="PATHfactsheetfooter"/>
                            <w:rPr>
                              <w:b/>
                            </w:rPr>
                          </w:pPr>
                          <w:r w:rsidRPr="00452350">
                            <w:rPr>
                              <w:b/>
                            </w:rPr>
                            <w:t>Mailing Address</w:t>
                          </w:r>
                        </w:p>
                        <w:p w14:paraId="63FF6F4A" w14:textId="77777777" w:rsidR="004D199C" w:rsidRDefault="004D199C" w:rsidP="004D199C">
                          <w:pPr>
                            <w:pStyle w:val="PATHfactsheetfooter"/>
                          </w:pPr>
                          <w:r>
                            <w:t>PO Box 900922</w:t>
                          </w:r>
                        </w:p>
                        <w:p w14:paraId="595D4478" w14:textId="77777777" w:rsidR="004D199C" w:rsidRDefault="004D199C" w:rsidP="004D199C">
                          <w:pPr>
                            <w:pStyle w:val="PATHfactsheetfooter"/>
                          </w:pPr>
                          <w:r w:rsidRPr="007A3912">
                            <w:t xml:space="preserve">Seattle, WA 98109 USA </w:t>
                          </w:r>
                        </w:p>
                        <w:p w14:paraId="6A18A095" w14:textId="77777777" w:rsidR="004D199C" w:rsidRDefault="004D199C" w:rsidP="004D199C">
                          <w:pPr>
                            <w:pStyle w:val="PATHfactsheetfooter"/>
                          </w:pPr>
                        </w:p>
                        <w:p w14:paraId="4DD57109" w14:textId="77777777" w:rsidR="004D199C" w:rsidRPr="00452350" w:rsidRDefault="004D199C" w:rsidP="004D199C">
                          <w:pPr>
                            <w:pStyle w:val="PATHfactsheetfooter"/>
                            <w:rPr>
                              <w:b/>
                            </w:rPr>
                          </w:pPr>
                          <w:r w:rsidRPr="00452350">
                            <w:rPr>
                              <w:b/>
                            </w:rPr>
                            <w:t>Street Address</w:t>
                          </w:r>
                        </w:p>
                        <w:p w14:paraId="105E383F" w14:textId="77777777" w:rsidR="004D199C" w:rsidRDefault="004D199C" w:rsidP="004D199C">
                          <w:pPr>
                            <w:pStyle w:val="PATHfactsheetfooter"/>
                          </w:pPr>
                          <w:r w:rsidRPr="007A3912">
                            <w:t xml:space="preserve">2201 Westlake Avenue </w:t>
                          </w:r>
                        </w:p>
                        <w:p w14:paraId="09A0716D" w14:textId="77777777" w:rsidR="004D199C" w:rsidRDefault="004D199C" w:rsidP="004D199C">
                          <w:pPr>
                            <w:pStyle w:val="PATHfactsheetfooter"/>
                          </w:pPr>
                          <w:r>
                            <w:t>Suite 200</w:t>
                          </w:r>
                        </w:p>
                        <w:p w14:paraId="6B2C2056" w14:textId="77777777" w:rsidR="004D199C" w:rsidRPr="007A3912" w:rsidRDefault="004D199C" w:rsidP="004D199C">
                          <w:pPr>
                            <w:pStyle w:val="PATHfactsheetfooter"/>
                          </w:pPr>
                          <w:r w:rsidRPr="007A3912">
                            <w:t>Seattle, WA 98121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F912F" id="Text Box 7" o:spid="_x0000_s1029" type="#_x0000_t202" style="position:absolute;margin-left:414pt;margin-top:702pt;width:90.7pt;height:6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" filled="f" stroked="f" strokeweight=".5pt">
              <v:textbox inset="0,0,0,0">
                <w:txbxContent>
                  <w:p w14:paraId="36BF4D26" w14:textId="77777777" w:rsidR="004D199C" w:rsidRPr="00452350" w:rsidRDefault="004D199C" w:rsidP="004D199C">
                    <w:pPr>
                      <w:pStyle w:val="PATHfactsheetfooter"/>
                      <w:rPr>
                        <w:b/>
                      </w:rPr>
                    </w:pPr>
                    <w:r w:rsidRPr="00452350">
                      <w:rPr>
                        <w:b/>
                      </w:rPr>
                      <w:t>Mailing Address</w:t>
                    </w:r>
                  </w:p>
                  <w:p w14:paraId="63FF6F4A" w14:textId="77777777" w:rsidR="004D199C" w:rsidRDefault="004D199C" w:rsidP="004D199C">
                    <w:pPr>
                      <w:pStyle w:val="PATHfactsheetfooter"/>
                    </w:pPr>
                    <w:r>
                      <w:t>PO Box 900922</w:t>
                    </w:r>
                  </w:p>
                  <w:p w14:paraId="595D4478" w14:textId="77777777" w:rsidR="004D199C" w:rsidRDefault="004D199C" w:rsidP="004D199C">
                    <w:pPr>
                      <w:pStyle w:val="PATHfactsheetfooter"/>
                    </w:pPr>
                    <w:r w:rsidRPr="007A3912">
                      <w:t xml:space="preserve">Seattle, WA 98109 USA </w:t>
                    </w:r>
                  </w:p>
                  <w:p w14:paraId="6A18A095" w14:textId="77777777" w:rsidR="004D199C" w:rsidRDefault="004D199C" w:rsidP="004D199C">
                    <w:pPr>
                      <w:pStyle w:val="PATHfactsheetfooter"/>
                    </w:pPr>
                  </w:p>
                  <w:p w14:paraId="4DD57109" w14:textId="77777777" w:rsidR="004D199C" w:rsidRPr="00452350" w:rsidRDefault="004D199C" w:rsidP="004D199C">
                    <w:pPr>
                      <w:pStyle w:val="PATHfactsheetfooter"/>
                      <w:rPr>
                        <w:b/>
                      </w:rPr>
                    </w:pPr>
                    <w:r w:rsidRPr="00452350">
                      <w:rPr>
                        <w:b/>
                      </w:rPr>
                      <w:t>Street Address</w:t>
                    </w:r>
                  </w:p>
                  <w:p w14:paraId="105E383F" w14:textId="77777777" w:rsidR="004D199C" w:rsidRDefault="004D199C" w:rsidP="004D199C">
                    <w:pPr>
                      <w:pStyle w:val="PATHfactsheetfooter"/>
                    </w:pPr>
                    <w:r w:rsidRPr="007A3912">
                      <w:t xml:space="preserve">2201 Westlake Avenue </w:t>
                    </w:r>
                  </w:p>
                  <w:p w14:paraId="09A0716D" w14:textId="77777777" w:rsidR="004D199C" w:rsidRDefault="004D199C" w:rsidP="004D199C">
                    <w:pPr>
                      <w:pStyle w:val="PATHfactsheetfooter"/>
                    </w:pPr>
                    <w:r>
                      <w:t>Suite 200</w:t>
                    </w:r>
                  </w:p>
                  <w:p w14:paraId="6B2C2056" w14:textId="77777777" w:rsidR="004D199C" w:rsidRPr="007A3912" w:rsidRDefault="004D199C" w:rsidP="004D199C">
                    <w:pPr>
                      <w:pStyle w:val="PATHfactsheetfooter"/>
                    </w:pPr>
                    <w:r w:rsidRPr="007A3912">
                      <w:t>Seattle, WA 98121 USA</w:t>
                    </w:r>
                  </w:p>
                </w:txbxContent>
              </v:textbox>
              <w10:wrap anchorx="page" anchory="page"/>
            </v:shape>
          </w:pict>
        </mc:Fallback>
      </mc:AlternateContent>
    </w:r>
    <w:r w:rsidRPr="00831B2D">
      <w:rPr>
        <w:noProof/>
      </w:rPr>
      <mc:AlternateContent>
        <mc:Choice Requires="wps">
          <w:drawing>
            <wp:anchor distT="0" distB="0" distL="114300" distR="114300" simplePos="0" relativeHeight="251670528" behindDoc="0" locked="0" layoutInCell="1" allowOverlap="1" wp14:anchorId="3D801A7D" wp14:editId="7684F5CA">
              <wp:simplePos x="0" y="0"/>
              <wp:positionH relativeFrom="page">
                <wp:posOffset>457200</wp:posOffset>
              </wp:positionH>
              <wp:positionV relativeFrom="page">
                <wp:posOffset>8915400</wp:posOffset>
              </wp:positionV>
              <wp:extent cx="4178808" cy="804672"/>
              <wp:effectExtent l="0" t="0" r="12700" b="14605"/>
              <wp:wrapNone/>
              <wp:docPr id="5" name="Text Box 5"/>
              <wp:cNvGraphicFramePr/>
              <a:graphic xmlns:a="http://schemas.openxmlformats.org/drawingml/2006/main">
                <a:graphicData uri="http://schemas.microsoft.com/office/word/2010/wordprocessingShape">
                  <wps:wsp>
                    <wps:cNvSpPr txBox="1"/>
                    <wps:spPr>
                      <a:xfrm>
                        <a:off x="0" y="0"/>
                        <a:ext cx="4178808" cy="804672"/>
                      </a:xfrm>
                      <a:prstGeom prst="rect">
                        <a:avLst/>
                      </a:prstGeom>
                      <a:noFill/>
                      <a:ln w="6350">
                        <a:noFill/>
                      </a:ln>
                    </wps:spPr>
                    <wps:txbx>
                      <w:txbxContent>
                        <w:p w14:paraId="629993E3" w14:textId="77777777" w:rsidR="004D199C" w:rsidRDefault="004D199C" w:rsidP="004D199C">
                          <w:pPr>
                            <w:pStyle w:val="PATHfactsheetfooter"/>
                          </w:pPr>
                          <w:r w:rsidRPr="00D636B4">
                            <w:t>PATH is a global organization that works to accelerate health equity by bringing together public institutions, businesses, social enterprises, and investors to solve the world’s most pressing health challenges. With expertise in science, health, economics, technology, advocacy, and dozens of other specialties, PATH develops and scales solutions—including vaccines, drugs, devices, diagnostics, and innovative approaches to strengthening health systems worldwide.</w:t>
                          </w:r>
                        </w:p>
                        <w:p w14:paraId="38CB4D9F" w14:textId="77777777" w:rsidR="004D199C" w:rsidRDefault="004D199C" w:rsidP="004D199C">
                          <w:pPr>
                            <w:pStyle w:val="PATHfactsheetfooter"/>
                          </w:pPr>
                        </w:p>
                        <w:p w14:paraId="6A6DA4A6" w14:textId="77777777" w:rsidR="004D199C" w:rsidRPr="004D199C" w:rsidRDefault="004D199C" w:rsidP="004D199C">
                          <w:pPr>
                            <w:pStyle w:val="PATHfactsheetfooter"/>
                            <w:rPr>
                              <w:b/>
                            </w:rPr>
                          </w:pPr>
                          <w:r w:rsidRPr="00452350">
                            <w:rPr>
                              <w:b/>
                            </w:rPr>
                            <w:t>path.org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01A7D" id="Text Box 5" o:spid="_x0000_s1030" type="#_x0000_t202" style="position:absolute;margin-left:36pt;margin-top:702pt;width:329.05pt;height:63.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" filled="f" stroked="f" strokeweight=".5pt">
              <v:textbox inset="0,0,0,0">
                <w:txbxContent>
                  <w:p w14:paraId="629993E3" w14:textId="77777777" w:rsidR="004D199C" w:rsidRDefault="004D199C" w:rsidP="004D199C">
                    <w:pPr>
                      <w:pStyle w:val="PATHfactsheetfooter"/>
                    </w:pPr>
                    <w:r w:rsidRPr="00D636B4">
                      <w:t>PATH is a global organization that works to accelerate health equity by bringing together public institutions, businesses, social enterprises, and investors to solve the world’s most pressing health challenges. With expertise in science, health, economics, technology, advocacy, and dozens of other specialties, PATH develops and scales solutions—including vaccines, drugs, devices, diagnostics, and innovative approaches to strengthening health systems worldwide.</w:t>
                    </w:r>
                  </w:p>
                  <w:p w14:paraId="38CB4D9F" w14:textId="77777777" w:rsidR="004D199C" w:rsidRDefault="004D199C" w:rsidP="004D199C">
                    <w:pPr>
                      <w:pStyle w:val="PATHfactsheetfooter"/>
                    </w:pPr>
                  </w:p>
                  <w:p w14:paraId="6A6DA4A6" w14:textId="77777777" w:rsidR="004D199C" w:rsidRPr="004D199C" w:rsidRDefault="004D199C" w:rsidP="004D199C">
                    <w:pPr>
                      <w:pStyle w:val="PATHfactsheetfooter"/>
                      <w:rPr>
                        <w:b/>
                      </w:rPr>
                    </w:pPr>
                    <w:r w:rsidRPr="00452350">
                      <w:rPr>
                        <w:b/>
                      </w:rPr>
                      <w:t>path.org</w:t>
                    </w:r>
                  </w:p>
                </w:txbxContent>
              </v:textbox>
              <w10:wrap anchorx="page" anchory="page"/>
            </v:shape>
          </w:pict>
        </mc:Fallback>
      </mc:AlternateContent>
    </w:r>
    <w:r w:rsidRPr="00831B2D">
      <w:rPr>
        <w:noProof/>
      </w:rPr>
      <mc:AlternateContent>
        <mc:Choice Requires="wps">
          <w:drawing>
            <wp:anchor distT="0" distB="0" distL="114300" distR="114300" simplePos="0" relativeHeight="251673600" behindDoc="0" locked="0" layoutInCell="1" allowOverlap="1" wp14:anchorId="65D6320E" wp14:editId="654B1DAC">
              <wp:simplePos x="0" y="0"/>
              <wp:positionH relativeFrom="page">
                <wp:posOffset>455930</wp:posOffset>
              </wp:positionH>
              <wp:positionV relativeFrom="page">
                <wp:posOffset>8686800</wp:posOffset>
              </wp:positionV>
              <wp:extent cx="68580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F65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069021" id="Straight Connector 12"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9pt,684pt" to="575.9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" strokecolor="#f65050"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25E9" w14:textId="77777777" w:rsidR="00601D36" w:rsidRPr="004D199C" w:rsidRDefault="00601D36" w:rsidP="004D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E27B" w14:textId="77777777" w:rsidR="00C6304B" w:rsidRDefault="00C6304B" w:rsidP="00601D36">
      <w:pPr>
        <w:spacing w:after="0" w:line="240" w:lineRule="auto"/>
      </w:pPr>
      <w:r>
        <w:separator/>
      </w:r>
    </w:p>
  </w:footnote>
  <w:footnote w:type="continuationSeparator" w:id="0">
    <w:p w14:paraId="077CC7EA" w14:textId="77777777" w:rsidR="00C6304B" w:rsidRDefault="00C6304B" w:rsidP="00601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81D"/>
    <w:multiLevelType w:val="hybridMultilevel"/>
    <w:tmpl w:val="1E2018FA"/>
    <w:lvl w:ilvl="0" w:tplc="B252A2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20168"/>
    <w:multiLevelType w:val="hybridMultilevel"/>
    <w:tmpl w:val="4A2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6287C"/>
    <w:multiLevelType w:val="hybridMultilevel"/>
    <w:tmpl w:val="9CBC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B37CB"/>
    <w:multiLevelType w:val="hybridMultilevel"/>
    <w:tmpl w:val="47CE3396"/>
    <w:lvl w:ilvl="0" w:tplc="12CC7118">
      <w:start w:val="1"/>
      <w:numFmt w:val="bullet"/>
      <w:pStyle w:val="PATH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60E74"/>
    <w:multiLevelType w:val="hybridMultilevel"/>
    <w:tmpl w:val="793A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629B6"/>
    <w:multiLevelType w:val="hybridMultilevel"/>
    <w:tmpl w:val="C3A4ED16"/>
    <w:lvl w:ilvl="0" w:tplc="88FEEF8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4E9C10D2">
      <w:start w:val="1"/>
      <w:numFmt w:val="bullet"/>
      <w:lvlText w:val=""/>
      <w:lvlJc w:val="left"/>
      <w:pPr>
        <w:ind w:left="2160" w:hanging="360"/>
      </w:pPr>
      <w:rPr>
        <w:rFonts w:ascii="Wingdings" w:hAnsi="Wingdings" w:hint="default"/>
      </w:rPr>
    </w:lvl>
    <w:lvl w:ilvl="3" w:tplc="B51A33FA">
      <w:start w:val="1"/>
      <w:numFmt w:val="bullet"/>
      <w:lvlText w:val=""/>
      <w:lvlJc w:val="left"/>
      <w:pPr>
        <w:ind w:left="2880" w:hanging="360"/>
      </w:pPr>
      <w:rPr>
        <w:rFonts w:ascii="Symbol" w:hAnsi="Symbol" w:hint="default"/>
      </w:rPr>
    </w:lvl>
    <w:lvl w:ilvl="4" w:tplc="63EE3144">
      <w:start w:val="1"/>
      <w:numFmt w:val="bullet"/>
      <w:lvlText w:val="o"/>
      <w:lvlJc w:val="left"/>
      <w:pPr>
        <w:ind w:left="3600" w:hanging="360"/>
      </w:pPr>
      <w:rPr>
        <w:rFonts w:ascii="Courier New" w:hAnsi="Courier New" w:hint="default"/>
      </w:rPr>
    </w:lvl>
    <w:lvl w:ilvl="5" w:tplc="455ADDDE">
      <w:start w:val="1"/>
      <w:numFmt w:val="bullet"/>
      <w:lvlText w:val=""/>
      <w:lvlJc w:val="left"/>
      <w:pPr>
        <w:ind w:left="4320" w:hanging="360"/>
      </w:pPr>
      <w:rPr>
        <w:rFonts w:ascii="Wingdings" w:hAnsi="Wingdings" w:hint="default"/>
      </w:rPr>
    </w:lvl>
    <w:lvl w:ilvl="6" w:tplc="1584E256">
      <w:start w:val="1"/>
      <w:numFmt w:val="bullet"/>
      <w:lvlText w:val=""/>
      <w:lvlJc w:val="left"/>
      <w:pPr>
        <w:ind w:left="5040" w:hanging="360"/>
      </w:pPr>
      <w:rPr>
        <w:rFonts w:ascii="Symbol" w:hAnsi="Symbol" w:hint="default"/>
      </w:rPr>
    </w:lvl>
    <w:lvl w:ilvl="7" w:tplc="8FF64098">
      <w:start w:val="1"/>
      <w:numFmt w:val="bullet"/>
      <w:lvlText w:val="o"/>
      <w:lvlJc w:val="left"/>
      <w:pPr>
        <w:ind w:left="5760" w:hanging="360"/>
      </w:pPr>
      <w:rPr>
        <w:rFonts w:ascii="Courier New" w:hAnsi="Courier New" w:hint="default"/>
      </w:rPr>
    </w:lvl>
    <w:lvl w:ilvl="8" w:tplc="7758E64A">
      <w:start w:val="1"/>
      <w:numFmt w:val="bullet"/>
      <w:lvlText w:val=""/>
      <w:lvlJc w:val="left"/>
      <w:pPr>
        <w:ind w:left="6480" w:hanging="360"/>
      </w:pPr>
      <w:rPr>
        <w:rFonts w:ascii="Wingdings" w:hAnsi="Wingdings" w:hint="default"/>
      </w:rPr>
    </w:lvl>
  </w:abstractNum>
  <w:abstractNum w:abstractNumId="6" w15:restartNumberingAfterBreak="0">
    <w:nsid w:val="2C9509AB"/>
    <w:multiLevelType w:val="hybridMultilevel"/>
    <w:tmpl w:val="303CFB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73553"/>
    <w:multiLevelType w:val="hybridMultilevel"/>
    <w:tmpl w:val="C526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72C79"/>
    <w:multiLevelType w:val="hybridMultilevel"/>
    <w:tmpl w:val="BAD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76C7D"/>
    <w:multiLevelType w:val="hybridMultilevel"/>
    <w:tmpl w:val="9FA032B2"/>
    <w:lvl w:ilvl="0" w:tplc="035881F2">
      <w:start w:val="1"/>
      <w:numFmt w:val="decimal"/>
      <w:pStyle w:val="End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17546"/>
    <w:multiLevelType w:val="hybridMultilevel"/>
    <w:tmpl w:val="F17EED8C"/>
    <w:lvl w:ilvl="0" w:tplc="C6BA6B14">
      <w:start w:val="1"/>
      <w:numFmt w:val="bullet"/>
      <w:pStyle w:val="PATHbulle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B20A1"/>
    <w:multiLevelType w:val="hybridMultilevel"/>
    <w:tmpl w:val="DAC4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C173E"/>
    <w:multiLevelType w:val="hybridMultilevel"/>
    <w:tmpl w:val="A20E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D2C9C"/>
    <w:multiLevelType w:val="hybridMultilevel"/>
    <w:tmpl w:val="4FDA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73CA2"/>
    <w:multiLevelType w:val="hybridMultilevel"/>
    <w:tmpl w:val="A17E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B069E"/>
    <w:multiLevelType w:val="hybridMultilevel"/>
    <w:tmpl w:val="F3049FB6"/>
    <w:lvl w:ilvl="0" w:tplc="AC560AD6">
      <w:start w:val="1"/>
      <w:numFmt w:val="decimal"/>
      <w:pStyle w:val="PATHbodytex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7493F"/>
    <w:multiLevelType w:val="hybridMultilevel"/>
    <w:tmpl w:val="D186A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A53E2"/>
    <w:multiLevelType w:val="hybridMultilevel"/>
    <w:tmpl w:val="7330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37C39"/>
    <w:multiLevelType w:val="hybridMultilevel"/>
    <w:tmpl w:val="3CB423C6"/>
    <w:lvl w:ilvl="0" w:tplc="E2D0E066">
      <w:start w:val="1"/>
      <w:numFmt w:val="decimal"/>
      <w:pStyle w:val="Endnotetext0"/>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C1D7E"/>
    <w:multiLevelType w:val="hybridMultilevel"/>
    <w:tmpl w:val="33F82FEA"/>
    <w:lvl w:ilvl="0" w:tplc="525CFD5A">
      <w:start w:val="1"/>
      <w:numFmt w:val="bullet"/>
      <w:pStyle w:val="PATHbody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13"/>
  </w:num>
  <w:num w:numId="5">
    <w:abstractNumId w:val="1"/>
  </w:num>
  <w:num w:numId="6">
    <w:abstractNumId w:val="17"/>
  </w:num>
  <w:num w:numId="7">
    <w:abstractNumId w:val="2"/>
  </w:num>
  <w:num w:numId="8">
    <w:abstractNumId w:val="4"/>
  </w:num>
  <w:num w:numId="9">
    <w:abstractNumId w:val="10"/>
  </w:num>
  <w:num w:numId="10">
    <w:abstractNumId w:val="8"/>
  </w:num>
  <w:num w:numId="11">
    <w:abstractNumId w:val="19"/>
  </w:num>
  <w:num w:numId="12">
    <w:abstractNumId w:val="3"/>
  </w:num>
  <w:num w:numId="13">
    <w:abstractNumId w:val="15"/>
  </w:num>
  <w:num w:numId="14">
    <w:abstractNumId w:val="18"/>
  </w:num>
  <w:num w:numId="15">
    <w:abstractNumId w:val="9"/>
  </w:num>
  <w:num w:numId="16">
    <w:abstractNumId w:val="6"/>
  </w:num>
  <w:num w:numId="17">
    <w:abstractNumId w:val="5"/>
  </w:num>
  <w:num w:numId="18">
    <w:abstractNumId w:val="0"/>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7D"/>
    <w:rsid w:val="00053594"/>
    <w:rsid w:val="000766CD"/>
    <w:rsid w:val="00082C37"/>
    <w:rsid w:val="000922E5"/>
    <w:rsid w:val="0009421B"/>
    <w:rsid w:val="000A41BF"/>
    <w:rsid w:val="000A7C9A"/>
    <w:rsid w:val="000C2B22"/>
    <w:rsid w:val="000E2C0B"/>
    <w:rsid w:val="0011563A"/>
    <w:rsid w:val="00142629"/>
    <w:rsid w:val="00162EF9"/>
    <w:rsid w:val="0016708C"/>
    <w:rsid w:val="001857AF"/>
    <w:rsid w:val="001B0030"/>
    <w:rsid w:val="001C16DE"/>
    <w:rsid w:val="001D47F8"/>
    <w:rsid w:val="002973DD"/>
    <w:rsid w:val="002A0253"/>
    <w:rsid w:val="002A29EF"/>
    <w:rsid w:val="002B1F29"/>
    <w:rsid w:val="002C235D"/>
    <w:rsid w:val="002D360B"/>
    <w:rsid w:val="002F04E8"/>
    <w:rsid w:val="00330CF3"/>
    <w:rsid w:val="00335851"/>
    <w:rsid w:val="0037783F"/>
    <w:rsid w:val="003825FC"/>
    <w:rsid w:val="003E7910"/>
    <w:rsid w:val="00423D95"/>
    <w:rsid w:val="00455564"/>
    <w:rsid w:val="00460056"/>
    <w:rsid w:val="00485794"/>
    <w:rsid w:val="004935C4"/>
    <w:rsid w:val="0049540E"/>
    <w:rsid w:val="004A7011"/>
    <w:rsid w:val="004B59CD"/>
    <w:rsid w:val="004C0BE6"/>
    <w:rsid w:val="004C36D1"/>
    <w:rsid w:val="004D199C"/>
    <w:rsid w:val="00546336"/>
    <w:rsid w:val="00557551"/>
    <w:rsid w:val="00584187"/>
    <w:rsid w:val="005931C9"/>
    <w:rsid w:val="005A3B44"/>
    <w:rsid w:val="005A7464"/>
    <w:rsid w:val="005C17F0"/>
    <w:rsid w:val="00601D36"/>
    <w:rsid w:val="00602CFA"/>
    <w:rsid w:val="00604B6C"/>
    <w:rsid w:val="0060703E"/>
    <w:rsid w:val="00637056"/>
    <w:rsid w:val="00642C3E"/>
    <w:rsid w:val="00662D52"/>
    <w:rsid w:val="006643E9"/>
    <w:rsid w:val="00677D7D"/>
    <w:rsid w:val="00701ED2"/>
    <w:rsid w:val="007021C7"/>
    <w:rsid w:val="007129EE"/>
    <w:rsid w:val="007148FF"/>
    <w:rsid w:val="0073193A"/>
    <w:rsid w:val="007337EC"/>
    <w:rsid w:val="00783F5B"/>
    <w:rsid w:val="007A0AD3"/>
    <w:rsid w:val="007D53C7"/>
    <w:rsid w:val="007E673F"/>
    <w:rsid w:val="00803069"/>
    <w:rsid w:val="00804C3B"/>
    <w:rsid w:val="00812A18"/>
    <w:rsid w:val="00861975"/>
    <w:rsid w:val="00871A64"/>
    <w:rsid w:val="008B5809"/>
    <w:rsid w:val="008D5B04"/>
    <w:rsid w:val="008D5EC6"/>
    <w:rsid w:val="008D79F3"/>
    <w:rsid w:val="008F1307"/>
    <w:rsid w:val="008F16AC"/>
    <w:rsid w:val="008F6BC8"/>
    <w:rsid w:val="008F7D6C"/>
    <w:rsid w:val="00905592"/>
    <w:rsid w:val="00945136"/>
    <w:rsid w:val="00952A84"/>
    <w:rsid w:val="009559D4"/>
    <w:rsid w:val="00957774"/>
    <w:rsid w:val="0096595B"/>
    <w:rsid w:val="00972221"/>
    <w:rsid w:val="0097581B"/>
    <w:rsid w:val="009962A5"/>
    <w:rsid w:val="009E28BC"/>
    <w:rsid w:val="00A17408"/>
    <w:rsid w:val="00A42E73"/>
    <w:rsid w:val="00A51663"/>
    <w:rsid w:val="00A56648"/>
    <w:rsid w:val="00AA376B"/>
    <w:rsid w:val="00AB08C3"/>
    <w:rsid w:val="00AC01C1"/>
    <w:rsid w:val="00AF7F57"/>
    <w:rsid w:val="00B1100E"/>
    <w:rsid w:val="00B271FD"/>
    <w:rsid w:val="00B65955"/>
    <w:rsid w:val="00B83933"/>
    <w:rsid w:val="00B91FBD"/>
    <w:rsid w:val="00B9508C"/>
    <w:rsid w:val="00BC397F"/>
    <w:rsid w:val="00C34114"/>
    <w:rsid w:val="00C6304B"/>
    <w:rsid w:val="00C93B4C"/>
    <w:rsid w:val="00CA0F7B"/>
    <w:rsid w:val="00CB3430"/>
    <w:rsid w:val="00CE4B86"/>
    <w:rsid w:val="00CE4FBE"/>
    <w:rsid w:val="00CF6ACB"/>
    <w:rsid w:val="00D06BAF"/>
    <w:rsid w:val="00D67C05"/>
    <w:rsid w:val="00D71EF7"/>
    <w:rsid w:val="00D855E3"/>
    <w:rsid w:val="00D871AF"/>
    <w:rsid w:val="00D90293"/>
    <w:rsid w:val="00DA3948"/>
    <w:rsid w:val="00DB2284"/>
    <w:rsid w:val="00E30824"/>
    <w:rsid w:val="00E6348E"/>
    <w:rsid w:val="00EA0A4E"/>
    <w:rsid w:val="00EF1609"/>
    <w:rsid w:val="00F26D39"/>
    <w:rsid w:val="00F30932"/>
    <w:rsid w:val="00F7070B"/>
    <w:rsid w:val="00FA527C"/>
    <w:rsid w:val="00FA624B"/>
    <w:rsid w:val="00FC167A"/>
    <w:rsid w:val="00FC4CFB"/>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25A9"/>
  <w15:chartTrackingRefBased/>
  <w15:docId w15:val="{E102A3E7-F857-447E-A3D7-9A836029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unhideWhenUsed/>
    <w:qFormat/>
    <w:rsid w:val="0011563A"/>
    <w:pPr>
      <w:spacing w:after="120" w:line="288" w:lineRule="auto"/>
    </w:pPr>
    <w:rPr>
      <w:rFonts w:ascii="Arial" w:hAnsi="Arial"/>
      <w:sz w:val="18"/>
    </w:rPr>
  </w:style>
  <w:style w:type="paragraph" w:styleId="Heading1">
    <w:name w:val="heading 1"/>
    <w:next w:val="Normal"/>
    <w:link w:val="Heading1Char"/>
    <w:uiPriority w:val="9"/>
    <w:semiHidden/>
    <w:qFormat/>
    <w:rsid w:val="0049540E"/>
    <w:pPr>
      <w:spacing w:after="120"/>
      <w:outlineLvl w:val="0"/>
    </w:pPr>
    <w:rPr>
      <w:rFonts w:ascii="Arial" w:hAnsi="Arial"/>
      <w:b/>
    </w:rPr>
  </w:style>
  <w:style w:type="paragraph" w:styleId="Heading2">
    <w:name w:val="heading 2"/>
    <w:basedOn w:val="Normal"/>
    <w:next w:val="Normal"/>
    <w:link w:val="Heading2Char"/>
    <w:uiPriority w:val="9"/>
    <w:semiHidden/>
    <w:qFormat/>
    <w:rsid w:val="00423D95"/>
    <w:pPr>
      <w:spacing w:before="240"/>
      <w:outlineLvl w:val="1"/>
    </w:pPr>
    <w:rPr>
      <w:sz w:val="22"/>
    </w:rPr>
  </w:style>
  <w:style w:type="paragraph" w:styleId="Heading3">
    <w:name w:val="heading 3"/>
    <w:basedOn w:val="Normal"/>
    <w:next w:val="Normal"/>
    <w:link w:val="Heading3Char"/>
    <w:uiPriority w:val="9"/>
    <w:semiHidden/>
    <w:qFormat/>
    <w:rsid w:val="00B9508C"/>
    <w:pPr>
      <w:spacing w:before="240"/>
      <w:outlineLvl w:val="2"/>
    </w:pPr>
    <w:rPr>
      <w:b/>
    </w:rPr>
  </w:style>
  <w:style w:type="paragraph" w:styleId="Heading4">
    <w:name w:val="heading 4"/>
    <w:basedOn w:val="Heading3"/>
    <w:next w:val="Normal"/>
    <w:link w:val="Heading4Char"/>
    <w:uiPriority w:val="9"/>
    <w:semiHidden/>
    <w:qFormat/>
    <w:rsid w:val="007E673F"/>
    <w:pPr>
      <w:keepNext/>
      <w:keepLines/>
      <w:spacing w:before="40" w:after="0"/>
      <w:outlineLvl w:val="3"/>
    </w:pPr>
    <w:rPr>
      <w:rFonts w:eastAsiaTheme="majorEastAsia" w:cstheme="majorBidi"/>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factsheetsupertitle">
    <w:name w:val="PATH factsheet supertitle"/>
    <w:next w:val="PATHfactsheettitle"/>
    <w:rsid w:val="00BC397F"/>
    <w:pPr>
      <w:autoSpaceDE w:val="0"/>
      <w:autoSpaceDN w:val="0"/>
      <w:adjustRightInd w:val="0"/>
      <w:spacing w:after="80" w:line="240" w:lineRule="atLeast"/>
      <w:textAlignment w:val="center"/>
    </w:pPr>
    <w:rPr>
      <w:rFonts w:ascii="Arial" w:hAnsi="Arial" w:cs="Arial"/>
      <w:b/>
      <w:bCs/>
      <w:caps/>
      <w:color w:val="FFFFFF"/>
      <w:spacing w:val="5"/>
      <w:sz w:val="18"/>
      <w:szCs w:val="18"/>
    </w:rPr>
  </w:style>
  <w:style w:type="paragraph" w:styleId="Title">
    <w:name w:val="Title"/>
    <w:next w:val="Subtitle"/>
    <w:link w:val="TitleChar"/>
    <w:uiPriority w:val="1"/>
    <w:semiHidden/>
    <w:qFormat/>
    <w:rsid w:val="00BC397F"/>
    <w:pPr>
      <w:autoSpaceDE w:val="0"/>
      <w:autoSpaceDN w:val="0"/>
      <w:adjustRightInd w:val="0"/>
      <w:spacing w:after="0" w:line="264" w:lineRule="auto"/>
      <w:textAlignment w:val="center"/>
    </w:pPr>
    <w:rPr>
      <w:rFonts w:ascii="Arial" w:hAnsi="Arial" w:cs="Arial"/>
      <w:color w:val="FFFFFF"/>
      <w:sz w:val="40"/>
      <w:szCs w:val="40"/>
    </w:rPr>
  </w:style>
  <w:style w:type="character" w:customStyle="1" w:styleId="TitleChar">
    <w:name w:val="Title Char"/>
    <w:basedOn w:val="DefaultParagraphFont"/>
    <w:link w:val="Title"/>
    <w:uiPriority w:val="1"/>
    <w:semiHidden/>
    <w:rsid w:val="002973DD"/>
    <w:rPr>
      <w:rFonts w:ascii="Arial" w:hAnsi="Arial" w:cs="Arial"/>
      <w:color w:val="FFFFFF"/>
      <w:sz w:val="40"/>
      <w:szCs w:val="40"/>
    </w:rPr>
  </w:style>
  <w:style w:type="paragraph" w:styleId="Subtitle">
    <w:name w:val="Subtitle"/>
    <w:next w:val="Normal"/>
    <w:link w:val="SubtitleChar"/>
    <w:uiPriority w:val="2"/>
    <w:semiHidden/>
    <w:qFormat/>
    <w:rsid w:val="00BC397F"/>
    <w:pPr>
      <w:spacing w:before="120" w:after="0" w:line="288" w:lineRule="auto"/>
    </w:pPr>
    <w:rPr>
      <w:rFonts w:ascii="Arial" w:hAnsi="Arial" w:cs="Arial"/>
      <w:color w:val="FFFFFF" w:themeColor="background1"/>
    </w:rPr>
  </w:style>
  <w:style w:type="character" w:customStyle="1" w:styleId="SubtitleChar">
    <w:name w:val="Subtitle Char"/>
    <w:basedOn w:val="DefaultParagraphFont"/>
    <w:link w:val="Subtitle"/>
    <w:uiPriority w:val="2"/>
    <w:semiHidden/>
    <w:rsid w:val="002973DD"/>
    <w:rPr>
      <w:rFonts w:ascii="Arial" w:hAnsi="Arial" w:cs="Arial"/>
      <w:color w:val="FFFFFF" w:themeColor="background1"/>
    </w:rPr>
  </w:style>
  <w:style w:type="character" w:customStyle="1" w:styleId="Heading1Char">
    <w:name w:val="Heading 1 Char"/>
    <w:basedOn w:val="DefaultParagraphFont"/>
    <w:link w:val="Heading1"/>
    <w:uiPriority w:val="9"/>
    <w:semiHidden/>
    <w:rsid w:val="002973DD"/>
    <w:rPr>
      <w:rFonts w:ascii="Arial" w:hAnsi="Arial"/>
      <w:b/>
    </w:rPr>
  </w:style>
  <w:style w:type="character" w:customStyle="1" w:styleId="Heading2Char">
    <w:name w:val="Heading 2 Char"/>
    <w:basedOn w:val="DefaultParagraphFont"/>
    <w:link w:val="Heading2"/>
    <w:uiPriority w:val="9"/>
    <w:semiHidden/>
    <w:rsid w:val="002973DD"/>
    <w:rPr>
      <w:rFonts w:ascii="Arial" w:hAnsi="Arial"/>
    </w:rPr>
  </w:style>
  <w:style w:type="paragraph" w:styleId="ListParagraph">
    <w:name w:val="List Paragraph"/>
    <w:basedOn w:val="Normal"/>
    <w:link w:val="ListParagraphChar"/>
    <w:uiPriority w:val="34"/>
    <w:qFormat/>
    <w:rsid w:val="002D360B"/>
    <w:pPr>
      <w:spacing w:after="60"/>
    </w:pPr>
  </w:style>
  <w:style w:type="paragraph" w:styleId="Quote">
    <w:name w:val="Quote"/>
    <w:basedOn w:val="Normal"/>
    <w:next w:val="Normal"/>
    <w:link w:val="QuoteChar"/>
    <w:uiPriority w:val="29"/>
    <w:semiHidden/>
    <w:qFormat/>
    <w:rsid w:val="0009421B"/>
    <w:pPr>
      <w:pBdr>
        <w:top w:val="single" w:sz="12" w:space="6" w:color="F65050"/>
        <w:bottom w:val="single" w:sz="4" w:space="6" w:color="F65050"/>
      </w:pBdr>
      <w:spacing w:before="360" w:after="360"/>
    </w:pPr>
    <w:rPr>
      <w:b/>
      <w:color w:val="F65050"/>
    </w:rPr>
  </w:style>
  <w:style w:type="character" w:customStyle="1" w:styleId="QuoteChar">
    <w:name w:val="Quote Char"/>
    <w:basedOn w:val="DefaultParagraphFont"/>
    <w:link w:val="Quote"/>
    <w:uiPriority w:val="29"/>
    <w:semiHidden/>
    <w:rsid w:val="00B83933"/>
    <w:rPr>
      <w:rFonts w:ascii="Arial" w:hAnsi="Arial"/>
      <w:b/>
      <w:color w:val="F65050"/>
      <w:sz w:val="18"/>
    </w:rPr>
  </w:style>
  <w:style w:type="character" w:customStyle="1" w:styleId="Heading3Char">
    <w:name w:val="Heading 3 Char"/>
    <w:basedOn w:val="DefaultParagraphFont"/>
    <w:link w:val="Heading3"/>
    <w:uiPriority w:val="9"/>
    <w:semiHidden/>
    <w:rsid w:val="002973DD"/>
    <w:rPr>
      <w:rFonts w:ascii="Arial" w:hAnsi="Arial"/>
      <w:b/>
      <w:sz w:val="18"/>
    </w:rPr>
  </w:style>
  <w:style w:type="paragraph" w:styleId="Caption">
    <w:name w:val="caption"/>
    <w:basedOn w:val="Normal"/>
    <w:next w:val="Normal"/>
    <w:link w:val="CaptionChar"/>
    <w:uiPriority w:val="19"/>
    <w:semiHidden/>
    <w:qFormat/>
    <w:rsid w:val="007148FF"/>
    <w:pPr>
      <w:spacing w:after="360"/>
    </w:pPr>
    <w:rPr>
      <w:iCs/>
      <w:sz w:val="16"/>
      <w:szCs w:val="18"/>
    </w:rPr>
  </w:style>
  <w:style w:type="paragraph" w:styleId="BalloonText">
    <w:name w:val="Balloon Text"/>
    <w:basedOn w:val="Normal"/>
    <w:link w:val="BalloonTextChar"/>
    <w:uiPriority w:val="99"/>
    <w:semiHidden/>
    <w:unhideWhenUsed/>
    <w:rsid w:val="0009421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9421B"/>
    <w:rPr>
      <w:rFonts w:ascii="Segoe UI" w:hAnsi="Segoe UI" w:cs="Segoe UI"/>
      <w:sz w:val="18"/>
      <w:szCs w:val="18"/>
    </w:rPr>
  </w:style>
  <w:style w:type="paragraph" w:styleId="Header">
    <w:name w:val="header"/>
    <w:basedOn w:val="Normal"/>
    <w:link w:val="HeaderChar"/>
    <w:uiPriority w:val="99"/>
    <w:semiHidden/>
    <w:rsid w:val="00601D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5564"/>
    <w:rPr>
      <w:rFonts w:ascii="Arial" w:hAnsi="Arial"/>
      <w:sz w:val="18"/>
    </w:rPr>
  </w:style>
  <w:style w:type="paragraph" w:styleId="Footer">
    <w:name w:val="footer"/>
    <w:basedOn w:val="Normal"/>
    <w:link w:val="FooterChar"/>
    <w:uiPriority w:val="89"/>
    <w:semiHidden/>
    <w:rsid w:val="000766CD"/>
    <w:pPr>
      <w:tabs>
        <w:tab w:val="center" w:pos="4680"/>
        <w:tab w:val="right" w:pos="9360"/>
      </w:tabs>
      <w:spacing w:after="0" w:line="276" w:lineRule="auto"/>
    </w:pPr>
    <w:rPr>
      <w:sz w:val="12"/>
      <w:szCs w:val="12"/>
    </w:rPr>
  </w:style>
  <w:style w:type="character" w:customStyle="1" w:styleId="FooterChar">
    <w:name w:val="Footer Char"/>
    <w:basedOn w:val="DefaultParagraphFont"/>
    <w:link w:val="Footer"/>
    <w:uiPriority w:val="89"/>
    <w:semiHidden/>
    <w:rsid w:val="00455564"/>
    <w:rPr>
      <w:rFonts w:ascii="Arial" w:hAnsi="Arial"/>
      <w:sz w:val="12"/>
      <w:szCs w:val="12"/>
    </w:rPr>
  </w:style>
  <w:style w:type="character" w:styleId="SubtleEmphasis">
    <w:name w:val="Subtle Emphasis"/>
    <w:basedOn w:val="DefaultParagraphFont"/>
    <w:uiPriority w:val="19"/>
    <w:semiHidden/>
    <w:qFormat/>
    <w:rsid w:val="000766CD"/>
    <w:rPr>
      <w:i/>
      <w:iCs/>
      <w:color w:val="404040" w:themeColor="text1" w:themeTint="BF"/>
    </w:rPr>
  </w:style>
  <w:style w:type="character" w:styleId="Emphasis">
    <w:name w:val="Emphasis"/>
    <w:basedOn w:val="DefaultParagraphFont"/>
    <w:uiPriority w:val="40"/>
    <w:qFormat/>
    <w:rsid w:val="000766CD"/>
    <w:rPr>
      <w:i/>
      <w:iCs/>
    </w:rPr>
  </w:style>
  <w:style w:type="character" w:styleId="IntenseEmphasis">
    <w:name w:val="Intense Emphasis"/>
    <w:basedOn w:val="DefaultParagraphFont"/>
    <w:uiPriority w:val="21"/>
    <w:semiHidden/>
    <w:qFormat/>
    <w:rsid w:val="000766CD"/>
    <w:rPr>
      <w:i/>
      <w:iCs/>
      <w:color w:val="F65050" w:themeColor="accent1"/>
    </w:rPr>
  </w:style>
  <w:style w:type="character" w:styleId="Strong">
    <w:name w:val="Strong"/>
    <w:basedOn w:val="DefaultParagraphFont"/>
    <w:uiPriority w:val="40"/>
    <w:qFormat/>
    <w:rsid w:val="000766CD"/>
    <w:rPr>
      <w:b/>
      <w:bCs/>
    </w:rPr>
  </w:style>
  <w:style w:type="paragraph" w:styleId="EndnoteText">
    <w:name w:val="endnote text"/>
    <w:basedOn w:val="PATHbodytext"/>
    <w:link w:val="EndnoteTextChar"/>
    <w:uiPriority w:val="99"/>
    <w:rsid w:val="002A0253"/>
    <w:pPr>
      <w:numPr>
        <w:numId w:val="15"/>
      </w:numPr>
      <w:ind w:left="360"/>
    </w:pPr>
    <w:rPr>
      <w:sz w:val="18"/>
      <w:szCs w:val="20"/>
    </w:rPr>
  </w:style>
  <w:style w:type="character" w:customStyle="1" w:styleId="EndnoteTextChar">
    <w:name w:val="Endnote Text Char"/>
    <w:basedOn w:val="DefaultParagraphFont"/>
    <w:link w:val="EndnoteText"/>
    <w:uiPriority w:val="99"/>
    <w:rsid w:val="002A0253"/>
    <w:rPr>
      <w:rFonts w:ascii="Arial" w:hAnsi="Arial"/>
      <w:sz w:val="18"/>
      <w:szCs w:val="20"/>
    </w:rPr>
  </w:style>
  <w:style w:type="character" w:styleId="EndnoteReference">
    <w:name w:val="endnote reference"/>
    <w:basedOn w:val="DefaultParagraphFont"/>
    <w:uiPriority w:val="99"/>
    <w:semiHidden/>
    <w:unhideWhenUsed/>
    <w:rsid w:val="000C2B22"/>
    <w:rPr>
      <w:vertAlign w:val="superscript"/>
    </w:rPr>
  </w:style>
  <w:style w:type="paragraph" w:customStyle="1" w:styleId="PATHendnotefootnote">
    <w:name w:val="PATH endnote/footnote"/>
    <w:uiPriority w:val="39"/>
    <w:semiHidden/>
    <w:qFormat/>
    <w:rsid w:val="00B271FD"/>
    <w:pPr>
      <w:spacing w:after="0" w:line="288" w:lineRule="auto"/>
      <w:ind w:left="72" w:hanging="72"/>
      <w:contextualSpacing/>
    </w:pPr>
    <w:rPr>
      <w:rFonts w:ascii="Arial" w:hAnsi="Arial"/>
      <w:sz w:val="12"/>
      <w:szCs w:val="12"/>
    </w:rPr>
  </w:style>
  <w:style w:type="character" w:customStyle="1" w:styleId="Heading4Char">
    <w:name w:val="Heading 4 Char"/>
    <w:basedOn w:val="DefaultParagraphFont"/>
    <w:link w:val="Heading4"/>
    <w:uiPriority w:val="9"/>
    <w:semiHidden/>
    <w:rsid w:val="002973DD"/>
    <w:rPr>
      <w:rFonts w:ascii="Arial" w:eastAsiaTheme="majorEastAsia" w:hAnsi="Arial" w:cstheme="majorBidi"/>
      <w:i/>
      <w:iCs/>
      <w:sz w:val="18"/>
    </w:rPr>
  </w:style>
  <w:style w:type="paragraph" w:customStyle="1" w:styleId="PATHbodytext">
    <w:name w:val="PATH body text"/>
    <w:link w:val="PATHbodytextChar"/>
    <w:uiPriority w:val="9"/>
    <w:qFormat/>
    <w:rsid w:val="00557551"/>
    <w:pPr>
      <w:spacing w:after="120" w:line="288" w:lineRule="auto"/>
    </w:pPr>
    <w:rPr>
      <w:rFonts w:ascii="Arial" w:hAnsi="Arial"/>
      <w:sz w:val="20"/>
    </w:rPr>
  </w:style>
  <w:style w:type="paragraph" w:customStyle="1" w:styleId="PATHheading1">
    <w:name w:val="PATH heading 1"/>
    <w:next w:val="PATHbodytext"/>
    <w:link w:val="PATHheading1Char"/>
    <w:uiPriority w:val="19"/>
    <w:qFormat/>
    <w:rsid w:val="00EF1609"/>
    <w:pPr>
      <w:keepNext/>
      <w:spacing w:before="480" w:after="120" w:line="264" w:lineRule="auto"/>
      <w:outlineLvl w:val="0"/>
    </w:pPr>
    <w:rPr>
      <w:rFonts w:ascii="Arial" w:hAnsi="Arial"/>
      <w:sz w:val="28"/>
    </w:rPr>
  </w:style>
  <w:style w:type="character" w:customStyle="1" w:styleId="PATHbodytextChar">
    <w:name w:val="PATH body text Char"/>
    <w:basedOn w:val="DefaultParagraphFont"/>
    <w:link w:val="PATHbodytext"/>
    <w:uiPriority w:val="9"/>
    <w:rsid w:val="00557551"/>
    <w:rPr>
      <w:rFonts w:ascii="Arial" w:hAnsi="Arial"/>
      <w:sz w:val="20"/>
    </w:rPr>
  </w:style>
  <w:style w:type="paragraph" w:customStyle="1" w:styleId="PATHheading2">
    <w:name w:val="PATH heading 2"/>
    <w:next w:val="PATHbodytext"/>
    <w:link w:val="PATHheading2Char"/>
    <w:uiPriority w:val="19"/>
    <w:qFormat/>
    <w:rsid w:val="00EF1609"/>
    <w:pPr>
      <w:keepNext/>
      <w:spacing w:before="240" w:after="120" w:line="288" w:lineRule="auto"/>
      <w:outlineLvl w:val="1"/>
    </w:pPr>
    <w:rPr>
      <w:rFonts w:ascii="Arial" w:hAnsi="Arial"/>
      <w:b/>
      <w:color w:val="F65050" w:themeColor="accent1"/>
      <w:sz w:val="24"/>
    </w:rPr>
  </w:style>
  <w:style w:type="character" w:customStyle="1" w:styleId="PATHheading1Char">
    <w:name w:val="PATH heading 1 Char"/>
    <w:basedOn w:val="Heading1Char"/>
    <w:link w:val="PATHheading1"/>
    <w:uiPriority w:val="19"/>
    <w:rsid w:val="00EF1609"/>
    <w:rPr>
      <w:rFonts w:ascii="Arial" w:hAnsi="Arial"/>
      <w:b w:val="0"/>
      <w:sz w:val="28"/>
    </w:rPr>
  </w:style>
  <w:style w:type="paragraph" w:customStyle="1" w:styleId="PATHheading3">
    <w:name w:val="PATH heading 3"/>
    <w:next w:val="PATHbodytext"/>
    <w:link w:val="PATHheading3Char"/>
    <w:uiPriority w:val="19"/>
    <w:qFormat/>
    <w:rsid w:val="00460056"/>
    <w:pPr>
      <w:keepNext/>
      <w:spacing w:before="240" w:after="120" w:line="288" w:lineRule="auto"/>
      <w:outlineLvl w:val="2"/>
    </w:pPr>
    <w:rPr>
      <w:rFonts w:ascii="Arial" w:hAnsi="Arial"/>
      <w:sz w:val="24"/>
    </w:rPr>
  </w:style>
  <w:style w:type="character" w:customStyle="1" w:styleId="PATHheading2Char">
    <w:name w:val="PATH heading 2 Char"/>
    <w:basedOn w:val="Heading2Char"/>
    <w:link w:val="PATHheading2"/>
    <w:uiPriority w:val="19"/>
    <w:rsid w:val="00EF1609"/>
    <w:rPr>
      <w:rFonts w:ascii="Arial" w:hAnsi="Arial"/>
      <w:b/>
      <w:color w:val="F65050" w:themeColor="accent1"/>
      <w:sz w:val="24"/>
    </w:rPr>
  </w:style>
  <w:style w:type="paragraph" w:customStyle="1" w:styleId="PATHphotocaption">
    <w:name w:val="PATH photo caption"/>
    <w:next w:val="PATHbodytext"/>
    <w:link w:val="PATHphotocaptionChar"/>
    <w:uiPriority w:val="9"/>
    <w:qFormat/>
    <w:rsid w:val="008F1307"/>
    <w:pPr>
      <w:spacing w:after="360" w:line="288" w:lineRule="auto"/>
    </w:pPr>
    <w:rPr>
      <w:rFonts w:ascii="Arial" w:hAnsi="Arial"/>
      <w:iCs/>
      <w:sz w:val="18"/>
      <w:szCs w:val="18"/>
    </w:rPr>
  </w:style>
  <w:style w:type="character" w:customStyle="1" w:styleId="PATHheading3Char">
    <w:name w:val="PATH heading 3 Char"/>
    <w:basedOn w:val="Heading3Char"/>
    <w:link w:val="PATHheading3"/>
    <w:uiPriority w:val="19"/>
    <w:rsid w:val="00460056"/>
    <w:rPr>
      <w:rFonts w:ascii="Arial" w:hAnsi="Arial"/>
      <w:b w:val="0"/>
      <w:sz w:val="24"/>
    </w:rPr>
  </w:style>
  <w:style w:type="paragraph" w:customStyle="1" w:styleId="PATHheading4">
    <w:name w:val="PATH heading 4"/>
    <w:next w:val="PATHbodytext"/>
    <w:link w:val="PATHheading4Char"/>
    <w:uiPriority w:val="19"/>
    <w:qFormat/>
    <w:rsid w:val="00460056"/>
    <w:pPr>
      <w:keepNext/>
      <w:spacing w:before="240" w:after="120" w:line="288" w:lineRule="auto"/>
      <w:outlineLvl w:val="3"/>
    </w:pPr>
    <w:rPr>
      <w:rFonts w:ascii="Arial" w:eastAsiaTheme="majorEastAsia" w:hAnsi="Arial" w:cstheme="majorBidi"/>
      <w:b/>
      <w:iCs/>
      <w:sz w:val="20"/>
    </w:rPr>
  </w:style>
  <w:style w:type="character" w:customStyle="1" w:styleId="CaptionChar">
    <w:name w:val="Caption Char"/>
    <w:basedOn w:val="DefaultParagraphFont"/>
    <w:link w:val="Caption"/>
    <w:uiPriority w:val="19"/>
    <w:semiHidden/>
    <w:rsid w:val="002973DD"/>
    <w:rPr>
      <w:rFonts w:ascii="Arial" w:hAnsi="Arial"/>
      <w:iCs/>
      <w:sz w:val="16"/>
      <w:szCs w:val="18"/>
    </w:rPr>
  </w:style>
  <w:style w:type="character" w:customStyle="1" w:styleId="PATHphotocaptionChar">
    <w:name w:val="PATH photo caption Char"/>
    <w:basedOn w:val="CaptionChar"/>
    <w:link w:val="PATHphotocaption"/>
    <w:uiPriority w:val="9"/>
    <w:rsid w:val="008F1307"/>
    <w:rPr>
      <w:rFonts w:ascii="Arial" w:hAnsi="Arial"/>
      <w:iCs/>
      <w:sz w:val="18"/>
      <w:szCs w:val="18"/>
    </w:rPr>
  </w:style>
  <w:style w:type="paragraph" w:customStyle="1" w:styleId="PATHfactsheettitle">
    <w:name w:val="PATH factsheet title"/>
    <w:next w:val="PATHfactsheetsubtitle"/>
    <w:link w:val="PATHfactsheettitleChar"/>
    <w:uiPriority w:val="1"/>
    <w:qFormat/>
    <w:rsid w:val="00D90293"/>
    <w:pPr>
      <w:spacing w:after="0" w:line="264" w:lineRule="auto"/>
    </w:pPr>
    <w:rPr>
      <w:rFonts w:ascii="Arial" w:hAnsi="Arial" w:cs="Arial"/>
      <w:color w:val="FFFFFF"/>
      <w:sz w:val="40"/>
      <w:szCs w:val="40"/>
    </w:rPr>
  </w:style>
  <w:style w:type="character" w:customStyle="1" w:styleId="PATHheading4Char">
    <w:name w:val="PATH heading 4 Char"/>
    <w:basedOn w:val="Heading4Char"/>
    <w:link w:val="PATHheading4"/>
    <w:uiPriority w:val="19"/>
    <w:rsid w:val="00460056"/>
    <w:rPr>
      <w:rFonts w:ascii="Arial" w:eastAsiaTheme="majorEastAsia" w:hAnsi="Arial" w:cstheme="majorBidi"/>
      <w:b/>
      <w:i w:val="0"/>
      <w:iCs/>
      <w:sz w:val="20"/>
    </w:rPr>
  </w:style>
  <w:style w:type="paragraph" w:customStyle="1" w:styleId="PATHfactsheetsubtitle">
    <w:name w:val="PATH factsheet subtitle"/>
    <w:link w:val="PATHfactsheetsubtitleChar"/>
    <w:uiPriority w:val="2"/>
    <w:qFormat/>
    <w:rsid w:val="00D90293"/>
    <w:pPr>
      <w:spacing w:after="120" w:line="288" w:lineRule="auto"/>
    </w:pPr>
    <w:rPr>
      <w:rFonts w:ascii="Arial" w:hAnsi="Arial" w:cs="Arial"/>
      <w:color w:val="FFFFFF" w:themeColor="background1"/>
    </w:rPr>
  </w:style>
  <w:style w:type="character" w:customStyle="1" w:styleId="PATHfactsheettitleChar">
    <w:name w:val="PATH factsheet title Char"/>
    <w:basedOn w:val="TitleChar"/>
    <w:link w:val="PATHfactsheettitle"/>
    <w:uiPriority w:val="1"/>
    <w:rsid w:val="00D90293"/>
    <w:rPr>
      <w:rFonts w:ascii="Arial" w:hAnsi="Arial" w:cs="Arial"/>
      <w:color w:val="FFFFFF"/>
      <w:sz w:val="40"/>
      <w:szCs w:val="40"/>
    </w:rPr>
  </w:style>
  <w:style w:type="paragraph" w:customStyle="1" w:styleId="PATHfactsheetfooter">
    <w:name w:val="PATH factsheet footer"/>
    <w:link w:val="PATHfactsheetfooterChar"/>
    <w:uiPriority w:val="39"/>
    <w:qFormat/>
    <w:rsid w:val="00B271FD"/>
    <w:pPr>
      <w:spacing w:after="0" w:line="276" w:lineRule="auto"/>
    </w:pPr>
    <w:rPr>
      <w:rFonts w:ascii="Arial" w:hAnsi="Arial"/>
      <w:sz w:val="12"/>
      <w:szCs w:val="12"/>
    </w:rPr>
  </w:style>
  <w:style w:type="character" w:customStyle="1" w:styleId="PATHfactsheetsubtitleChar">
    <w:name w:val="PATH factsheet subtitle Char"/>
    <w:basedOn w:val="SubtitleChar"/>
    <w:link w:val="PATHfactsheetsubtitle"/>
    <w:uiPriority w:val="2"/>
    <w:rsid w:val="00D90293"/>
    <w:rPr>
      <w:rFonts w:ascii="Arial" w:hAnsi="Arial" w:cs="Arial"/>
      <w:color w:val="FFFFFF" w:themeColor="background1"/>
    </w:rPr>
  </w:style>
  <w:style w:type="paragraph" w:customStyle="1" w:styleId="PATHcalloutpullquote">
    <w:name w:val="PATH callout/pull quote"/>
    <w:next w:val="PATHbodytext"/>
    <w:link w:val="PATHcalloutpullquoteChar"/>
    <w:uiPriority w:val="29"/>
    <w:qFormat/>
    <w:rsid w:val="00EF1609"/>
    <w:pPr>
      <w:spacing w:before="360" w:after="360" w:line="288" w:lineRule="auto"/>
      <w:ind w:left="360" w:right="360"/>
    </w:pPr>
    <w:rPr>
      <w:rFonts w:ascii="Arial" w:hAnsi="Arial"/>
      <w:color w:val="F65050" w:themeColor="accent1"/>
      <w:sz w:val="24"/>
    </w:rPr>
  </w:style>
  <w:style w:type="character" w:customStyle="1" w:styleId="PATHfactsheetfooterChar">
    <w:name w:val="PATH factsheet footer Char"/>
    <w:basedOn w:val="FooterChar"/>
    <w:link w:val="PATHfactsheetfooter"/>
    <w:uiPriority w:val="39"/>
    <w:rsid w:val="00B271FD"/>
    <w:rPr>
      <w:rFonts w:ascii="Arial" w:hAnsi="Arial"/>
      <w:sz w:val="12"/>
      <w:szCs w:val="12"/>
    </w:rPr>
  </w:style>
  <w:style w:type="paragraph" w:customStyle="1" w:styleId="PATHbulletstyle1">
    <w:name w:val="PATH bullet style 1"/>
    <w:basedOn w:val="PATHbodytext"/>
    <w:link w:val="PATHbulletstyle1Char"/>
    <w:uiPriority w:val="9"/>
    <w:semiHidden/>
    <w:rsid w:val="00455564"/>
    <w:pPr>
      <w:numPr>
        <w:numId w:val="9"/>
      </w:numPr>
      <w:ind w:left="270" w:hanging="270"/>
    </w:pPr>
  </w:style>
  <w:style w:type="character" w:customStyle="1" w:styleId="PATHcalloutpullquoteChar">
    <w:name w:val="PATH callout/pull quote Char"/>
    <w:basedOn w:val="QuoteChar"/>
    <w:link w:val="PATHcalloutpullquote"/>
    <w:uiPriority w:val="29"/>
    <w:rsid w:val="00EF1609"/>
    <w:rPr>
      <w:rFonts w:ascii="Arial" w:hAnsi="Arial"/>
      <w:b w:val="0"/>
      <w:color w:val="F65050" w:themeColor="accent1"/>
      <w:sz w:val="24"/>
    </w:rPr>
  </w:style>
  <w:style w:type="character" w:customStyle="1" w:styleId="PATHbulletstyle1Char">
    <w:name w:val="PATH bullet style 1 Char"/>
    <w:basedOn w:val="PATHbodytextChar"/>
    <w:link w:val="PATHbulletstyle1"/>
    <w:uiPriority w:val="9"/>
    <w:semiHidden/>
    <w:rsid w:val="0011563A"/>
    <w:rPr>
      <w:rFonts w:ascii="Arial" w:hAnsi="Arial"/>
      <w:sz w:val="20"/>
    </w:rPr>
  </w:style>
  <w:style w:type="paragraph" w:customStyle="1" w:styleId="PATHbodytext-bullet1">
    <w:name w:val="PATH body text-bullet 1"/>
    <w:basedOn w:val="PATHbodytext"/>
    <w:link w:val="PATHbodytext-bullet1Char"/>
    <w:uiPriority w:val="9"/>
    <w:qFormat/>
    <w:rsid w:val="008F1307"/>
    <w:pPr>
      <w:numPr>
        <w:numId w:val="12"/>
      </w:numPr>
      <w:ind w:left="288" w:hanging="288"/>
    </w:pPr>
  </w:style>
  <w:style w:type="character" w:customStyle="1" w:styleId="PATHbodytext-bullet1Char">
    <w:name w:val="PATH body text-bullet 1 Char"/>
    <w:basedOn w:val="PATHbodytextChar"/>
    <w:link w:val="PATHbodytext-bullet1"/>
    <w:uiPriority w:val="9"/>
    <w:rsid w:val="008F1307"/>
    <w:rPr>
      <w:rFonts w:ascii="Arial" w:hAnsi="Arial"/>
      <w:sz w:val="20"/>
    </w:rPr>
  </w:style>
  <w:style w:type="paragraph" w:customStyle="1" w:styleId="PATHbodytext-bullet2">
    <w:name w:val="PATH body text-bullet 2"/>
    <w:basedOn w:val="PATHbodytext-bullet1"/>
    <w:link w:val="PATHbodytext-bullet2Char"/>
    <w:uiPriority w:val="9"/>
    <w:qFormat/>
    <w:rsid w:val="00A51663"/>
    <w:pPr>
      <w:numPr>
        <w:numId w:val="11"/>
      </w:numPr>
      <w:ind w:left="576" w:hanging="288"/>
    </w:pPr>
  </w:style>
  <w:style w:type="character" w:customStyle="1" w:styleId="PATHbodytext-bullet2Char">
    <w:name w:val="PATH body text-bullet 2 Char"/>
    <w:basedOn w:val="PATHbodytext-bullet1Char"/>
    <w:link w:val="PATHbodytext-bullet2"/>
    <w:uiPriority w:val="9"/>
    <w:rsid w:val="00A51663"/>
    <w:rPr>
      <w:rFonts w:ascii="Arial" w:hAnsi="Arial"/>
      <w:sz w:val="20"/>
    </w:rPr>
  </w:style>
  <w:style w:type="paragraph" w:customStyle="1" w:styleId="PATHbodytext-number">
    <w:name w:val="PATH body text-number"/>
    <w:basedOn w:val="PATHbodytext"/>
    <w:uiPriority w:val="9"/>
    <w:qFormat/>
    <w:rsid w:val="00F7070B"/>
    <w:pPr>
      <w:numPr>
        <w:numId w:val="13"/>
      </w:numPr>
      <w:ind w:left="288" w:hanging="288"/>
    </w:pPr>
  </w:style>
  <w:style w:type="paragraph" w:customStyle="1" w:styleId="Endnotetext0">
    <w:name w:val="End note text"/>
    <w:basedOn w:val="PATHbodytext"/>
    <w:uiPriority w:val="39"/>
    <w:semiHidden/>
    <w:rsid w:val="009559D4"/>
    <w:pPr>
      <w:numPr>
        <w:numId w:val="14"/>
      </w:numPr>
      <w:ind w:left="288" w:hanging="288"/>
    </w:pPr>
    <w:rPr>
      <w:sz w:val="18"/>
    </w:rPr>
  </w:style>
  <w:style w:type="paragraph" w:customStyle="1" w:styleId="BIDnormal">
    <w:name w:val="BID normal"/>
    <w:basedOn w:val="Normal"/>
    <w:link w:val="BIDnormalChar"/>
    <w:qFormat/>
    <w:rsid w:val="008D5B04"/>
    <w:pPr>
      <w:spacing w:before="200" w:after="0" w:line="276" w:lineRule="auto"/>
    </w:pPr>
    <w:rPr>
      <w:rFonts w:eastAsiaTheme="minorEastAsia" w:cs="Arial"/>
      <w:sz w:val="22"/>
    </w:rPr>
  </w:style>
  <w:style w:type="character" w:customStyle="1" w:styleId="BIDnormalChar">
    <w:name w:val="BID normal Char"/>
    <w:basedOn w:val="DefaultParagraphFont"/>
    <w:link w:val="BIDnormal"/>
    <w:rsid w:val="008D5B04"/>
    <w:rPr>
      <w:rFonts w:ascii="Arial" w:eastAsiaTheme="minorEastAsia" w:hAnsi="Arial" w:cs="Arial"/>
    </w:rPr>
  </w:style>
  <w:style w:type="character" w:styleId="CommentReference">
    <w:name w:val="annotation reference"/>
    <w:basedOn w:val="DefaultParagraphFont"/>
    <w:uiPriority w:val="99"/>
    <w:semiHidden/>
    <w:unhideWhenUsed/>
    <w:rsid w:val="00C93B4C"/>
    <w:rPr>
      <w:sz w:val="16"/>
      <w:szCs w:val="16"/>
    </w:rPr>
  </w:style>
  <w:style w:type="paragraph" w:styleId="CommentText">
    <w:name w:val="annotation text"/>
    <w:basedOn w:val="Normal"/>
    <w:link w:val="CommentTextChar"/>
    <w:uiPriority w:val="99"/>
    <w:semiHidden/>
    <w:unhideWhenUsed/>
    <w:rsid w:val="00C93B4C"/>
    <w:pPr>
      <w:spacing w:line="240" w:lineRule="auto"/>
    </w:pPr>
    <w:rPr>
      <w:sz w:val="20"/>
      <w:szCs w:val="20"/>
    </w:rPr>
  </w:style>
  <w:style w:type="character" w:customStyle="1" w:styleId="CommentTextChar">
    <w:name w:val="Comment Text Char"/>
    <w:basedOn w:val="DefaultParagraphFont"/>
    <w:link w:val="CommentText"/>
    <w:uiPriority w:val="99"/>
    <w:semiHidden/>
    <w:rsid w:val="00C93B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B4C"/>
    <w:rPr>
      <w:b/>
      <w:bCs/>
    </w:rPr>
  </w:style>
  <w:style w:type="character" w:customStyle="1" w:styleId="CommentSubjectChar">
    <w:name w:val="Comment Subject Char"/>
    <w:basedOn w:val="CommentTextChar"/>
    <w:link w:val="CommentSubject"/>
    <w:uiPriority w:val="99"/>
    <w:semiHidden/>
    <w:rsid w:val="00C93B4C"/>
    <w:rPr>
      <w:rFonts w:ascii="Arial" w:hAnsi="Arial"/>
      <w:b/>
      <w:bCs/>
      <w:sz w:val="20"/>
      <w:szCs w:val="20"/>
    </w:rPr>
  </w:style>
  <w:style w:type="character" w:customStyle="1" w:styleId="ListParagraphChar">
    <w:name w:val="List Paragraph Char"/>
    <w:basedOn w:val="DefaultParagraphFont"/>
    <w:link w:val="ListParagraph"/>
    <w:uiPriority w:val="34"/>
    <w:rsid w:val="00AC01C1"/>
    <w:rPr>
      <w:rFonts w:ascii="Arial" w:hAnsi="Arial"/>
      <w:sz w:val="18"/>
    </w:rPr>
  </w:style>
  <w:style w:type="character" w:styleId="Hyperlink">
    <w:name w:val="Hyperlink"/>
    <w:basedOn w:val="DefaultParagraphFont"/>
    <w:uiPriority w:val="99"/>
    <w:unhideWhenUsed/>
    <w:rsid w:val="00B1100E"/>
    <w:rPr>
      <w:color w:val="F6505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dinitiative.org" TargetMode="External"/></Relationships>
</file>

<file path=word/theme/theme1.xml><?xml version="1.0" encoding="utf-8"?>
<a:theme xmlns:a="http://schemas.openxmlformats.org/drawingml/2006/main" name="PATH 2019 Office Theme">
  <a:themeElements>
    <a:clrScheme name="PATH 2019 Office Colors">
      <a:dk1>
        <a:sysClr val="windowText" lastClr="000000"/>
      </a:dk1>
      <a:lt1>
        <a:sysClr val="window" lastClr="FFFFFF"/>
      </a:lt1>
      <a:dk2>
        <a:srgbClr val="464F61"/>
      </a:dk2>
      <a:lt2>
        <a:srgbClr val="E8EAEB"/>
      </a:lt2>
      <a:accent1>
        <a:srgbClr val="F65050"/>
      </a:accent1>
      <a:accent2>
        <a:srgbClr val="A8001E"/>
      </a:accent2>
      <a:accent3>
        <a:srgbClr val="008C9B"/>
      </a:accent3>
      <a:accent4>
        <a:srgbClr val="5050CD"/>
      </a:accent4>
      <a:accent5>
        <a:srgbClr val="1EAF5F"/>
      </a:accent5>
      <a:accent6>
        <a:srgbClr val="F4EDE7"/>
      </a:accent6>
      <a:hlink>
        <a:srgbClr val="F65050"/>
      </a:hlink>
      <a:folHlink>
        <a:srgbClr val="F65050"/>
      </a:folHlink>
    </a:clrScheme>
    <a:fontScheme name="PATH201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9525">
          <a:solidFill>
            <a:srgbClr val="454E60"/>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gn="l">
          <a:defRPr sz="1600" dirty="0" err="1" smtClean="0">
            <a:solidFill>
              <a:srgbClr val="454E60"/>
            </a:solidFill>
            <a:latin typeface="Helvetica" pitchFamily="2" charset="0"/>
          </a:defRPr>
        </a:defPPr>
      </a:lstStyle>
    </a:txDef>
  </a:objectDefaults>
  <a:extraClrSchemeLst/>
  <a:extLst>
    <a:ext uri="{05A4C25C-085E-4340-85A3-A5531E510DB2}">
      <thm15:themeFamily xmlns:thm15="http://schemas.microsoft.com/office/thememl/2012/main" name="PATH 2019 Office Theme" id="{E4A26A76-BBF7-40A3-A1F0-2C99DE471543}" vid="{95E9B40A-6317-4B82-A6F7-0F8C049CAB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96239C7973D468520FF7DB6E09A33" ma:contentTypeVersion="10" ma:contentTypeDescription="Create a new document." ma:contentTypeScope="" ma:versionID="9fcd70cffedc22e78d9325f236c7bef6">
  <xsd:schema xmlns:xsd="http://www.w3.org/2001/XMLSchema" xmlns:xs="http://www.w3.org/2001/XMLSchema" xmlns:p="http://schemas.microsoft.com/office/2006/metadata/properties" xmlns:ns2="f61b9584-0ea4-4571-9587-91c405500ef0" xmlns:ns3="7ab6d668-eac3-402f-9dc2-c915c05e954b" targetNamespace="http://schemas.microsoft.com/office/2006/metadata/properties" ma:root="true" ma:fieldsID="b5c4f3c4f91e22199f3582c384426ef1" ns2:_="" ns3:_="">
    <xsd:import namespace="f61b9584-0ea4-4571-9587-91c405500ef0"/>
    <xsd:import namespace="7ab6d668-eac3-402f-9dc2-c915c05e954b"/>
    <xsd:element name="properties">
      <xsd:complexType>
        <xsd:sequence>
          <xsd:element name="documentManagement">
            <xsd:complexType>
              <xsd:all>
                <xsd:element ref="ns2:AssetTyp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b9584-0ea4-4571-9587-91c405500ef0" elementFormDefault="qualified">
    <xsd:import namespace="http://schemas.microsoft.com/office/2006/documentManagement/types"/>
    <xsd:import namespace="http://schemas.microsoft.com/office/infopath/2007/PartnerControls"/>
    <xsd:element name="AssetType" ma:index="8" nillable="true" ma:displayName="Asset Type" ma:default="Other" ma:format="Dropdown" ma:internalName="AssetType">
      <xsd:simpleType>
        <xsd:restriction base="dms:Choice">
          <xsd:enumeration value="Template"/>
          <xsd:enumeration value="Logo"/>
          <xsd:enumeration value="Brand Guide"/>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6d668-eac3-402f-9dc2-c915c05e95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etType xmlns="f61b9584-0ea4-4571-9587-91c405500ef0">Other</AssetTyp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C8A1B7D-D4C8-4E80-B033-F031CE8DEA97}">
  <ds:schemaRefs>
    <ds:schemaRef ds:uri="http://schemas.microsoft.com/sharepoint/v3/contenttype/forms"/>
  </ds:schemaRefs>
</ds:datastoreItem>
</file>

<file path=customXml/itemProps2.xml><?xml version="1.0" encoding="utf-8"?>
<ds:datastoreItem xmlns:ds="http://schemas.openxmlformats.org/officeDocument/2006/customXml" ds:itemID="{D2361E81-C773-46B4-A919-BD8CDE266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b9584-0ea4-4571-9587-91c405500ef0"/>
    <ds:schemaRef ds:uri="7ab6d668-eac3-402f-9dc2-c915c05e9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926C7-72ED-40EF-8CF7-144D393B7E72}">
  <ds:schemaRefs>
    <ds:schemaRef ds:uri="http://schemas.microsoft.com/office/2006/metadata/properties"/>
    <ds:schemaRef ds:uri="http://schemas.microsoft.com/office/infopath/2007/PartnerControls"/>
    <ds:schemaRef ds:uri="f61b9584-0ea4-4571-9587-91c405500ef0"/>
  </ds:schemaRefs>
</ds:datastoreItem>
</file>

<file path=customXml/itemProps4.xml><?xml version="1.0" encoding="utf-8"?>
<ds:datastoreItem xmlns:ds="http://schemas.openxmlformats.org/officeDocument/2006/customXml" ds:itemID="{DCABD454-DD34-4360-A5A7-3EB3460F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Dave</dc:creator>
  <cp:keywords/>
  <dc:description/>
  <cp:lastModifiedBy>Kareiva, Celina</cp:lastModifiedBy>
  <cp:revision>23</cp:revision>
  <cp:lastPrinted>2018-05-21T20:08:00Z</cp:lastPrinted>
  <dcterms:created xsi:type="dcterms:W3CDTF">2020-02-25T20:29:00Z</dcterms:created>
  <dcterms:modified xsi:type="dcterms:W3CDTF">2020-05-26T18:10:00Z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0x01010042D96239C7973D468520FF7DB6E09A33</vt:lpwstr>
  </property>
</Properties>
</file>