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8CDCA" w14:textId="47CBA60A" w:rsidR="00F26880" w:rsidRPr="0088088D" w:rsidRDefault="00F26880" w:rsidP="00EE49F6">
      <w:pPr>
        <w:pStyle w:val="PATHheading1"/>
      </w:pPr>
      <w:r w:rsidRPr="0088088D">
        <w:t xml:space="preserve">Facility </w:t>
      </w:r>
      <w:r w:rsidR="00F87636" w:rsidRPr="0088088D">
        <w:t>data use guide</w:t>
      </w:r>
    </w:p>
    <w:p w14:paraId="4A28A5DB" w14:textId="4718DFC7" w:rsidR="00F26880" w:rsidRDefault="00F26880" w:rsidP="00EE49F6">
      <w:pPr>
        <w:pStyle w:val="PATHbodytext"/>
      </w:pPr>
      <w:r>
        <w:t xml:space="preserve">This guide is intended to be a quick reference sheet </w:t>
      </w:r>
      <w:r w:rsidR="000152C2">
        <w:t xml:space="preserve">to use in building data use at the facility level </w:t>
      </w:r>
      <w:proofErr w:type="gramStart"/>
      <w:r w:rsidR="000152C2">
        <w:t xml:space="preserve">and </w:t>
      </w:r>
      <w:r>
        <w:t>also</w:t>
      </w:r>
      <w:proofErr w:type="gramEnd"/>
      <w:r>
        <w:t xml:space="preserve"> provides suggestions on how common challenges may be resolved. By ensuring that information is properly captured, entered, analyzed</w:t>
      </w:r>
      <w:r w:rsidR="006265A1">
        <w:t>,</w:t>
      </w:r>
      <w:r>
        <w:t xml:space="preserve"> and reported, appropriate decisions can be made from the data to help ensure efficient and effective provision of immunization services. This in turn will contribute to saving children’s lives by preventing vaccine</w:t>
      </w:r>
      <w:r w:rsidR="00580100">
        <w:t>-</w:t>
      </w:r>
      <w:r>
        <w:t xml:space="preserve">preventable diseases. </w:t>
      </w:r>
    </w:p>
    <w:p w14:paraId="146F8F83" w14:textId="2D06F882" w:rsidR="00F26880" w:rsidRDefault="00F26880" w:rsidP="00EE49F6">
      <w:pPr>
        <w:pStyle w:val="PATHbodytext"/>
      </w:pPr>
      <w:r>
        <w:t>A recommended practice is to use this guide as a discussion tool in the facility as you compile the monthly report.</w:t>
      </w:r>
      <w:r w:rsidR="008273F4" w:rsidRPr="008273F4">
        <w:t xml:space="preserve"> </w:t>
      </w:r>
      <w:r w:rsidR="008E6FAF">
        <w:t xml:space="preserve">Additionally, this can be used together with </w:t>
      </w:r>
      <w:r w:rsidR="008273F4">
        <w:t>the instructions</w:t>
      </w:r>
      <w:r w:rsidR="008E6FAF">
        <w:t xml:space="preserve"> provided</w:t>
      </w:r>
      <w:r w:rsidR="008273F4">
        <w:t xml:space="preserve"> at the front of the </w:t>
      </w:r>
      <w:r w:rsidR="00CD3491">
        <w:t>immunization</w:t>
      </w:r>
      <w:r w:rsidR="71142A08">
        <w:t xml:space="preserve"> registers </w:t>
      </w:r>
      <w:r w:rsidR="008273F4">
        <w:t>to refresh your knowledge on how information is supposed to be filled in.</w:t>
      </w:r>
    </w:p>
    <w:p w14:paraId="497CD42B" w14:textId="3793D7AE" w:rsidR="008E6FAF" w:rsidRDefault="0016287B" w:rsidP="00EE49F6">
      <w:pPr>
        <w:pStyle w:val="PATHbodytext"/>
      </w:pPr>
      <w:r>
        <w:t>For each area where the current situation is not in line with the desired situation, you can use the DECIDE model</w:t>
      </w:r>
      <w:r w:rsidR="00D96D7B">
        <w:t xml:space="preserve"> to help establish potential causes of the problem and a possible solution.</w:t>
      </w:r>
      <w:r w:rsidR="00720282">
        <w:rPr>
          <w:rStyle w:val="EndnoteReference"/>
        </w:rPr>
        <w:endnoteReference w:id="1"/>
      </w:r>
      <w:r>
        <w:t xml:space="preserve"> This decision-making model was developed for health c</w:t>
      </w:r>
      <w:r w:rsidR="00C32F19">
        <w:t>a</w:t>
      </w:r>
      <w:r>
        <w:t xml:space="preserve">re workers and health care managers to make </w:t>
      </w:r>
      <w:r w:rsidR="0072287F">
        <w:t>high</w:t>
      </w:r>
      <w:r w:rsidR="005222C4">
        <w:t>er</w:t>
      </w:r>
      <w:r w:rsidR="0072287F">
        <w:t>-</w:t>
      </w:r>
      <w:r>
        <w:t xml:space="preserve">quality decisions. </w:t>
      </w:r>
    </w:p>
    <w:p w14:paraId="55D792E4" w14:textId="175FE719" w:rsidR="008E6FAF" w:rsidRDefault="008E6FAF" w:rsidP="00EE49F6">
      <w:pPr>
        <w:pStyle w:val="PATHbodytext"/>
      </w:pPr>
      <w:r>
        <w:t>D</w:t>
      </w:r>
      <w:r w:rsidR="00580100">
        <w:t>–D</w:t>
      </w:r>
      <w:r>
        <w:t xml:space="preserve">efine the problem. What is the issue and what are the possible reasons for its </w:t>
      </w:r>
      <w:r w:rsidR="00A77289">
        <w:t>occurrence</w:t>
      </w:r>
      <w:r>
        <w:t>?</w:t>
      </w:r>
    </w:p>
    <w:p w14:paraId="737689EA" w14:textId="161FA4E1" w:rsidR="008E6FAF" w:rsidRDefault="008E6FAF" w:rsidP="00EE49F6">
      <w:pPr>
        <w:pStyle w:val="PATHbodytext"/>
      </w:pPr>
      <w:r>
        <w:t>E</w:t>
      </w:r>
      <w:r w:rsidR="00580100">
        <w:t>–</w:t>
      </w:r>
      <w:r w:rsidR="00B1021B">
        <w:t>Establish the criteria</w:t>
      </w:r>
      <w:r>
        <w:t xml:space="preserve">. What are the alternative situations to the current situation? </w:t>
      </w:r>
    </w:p>
    <w:p w14:paraId="2E5D6BC8" w14:textId="570508A7" w:rsidR="008E6FAF" w:rsidRDefault="008E6FAF" w:rsidP="00EE49F6">
      <w:pPr>
        <w:pStyle w:val="PATHbodytext"/>
      </w:pPr>
      <w:r>
        <w:t>C</w:t>
      </w:r>
      <w:r w:rsidR="00580100">
        <w:t>–</w:t>
      </w:r>
      <w:r>
        <w:t xml:space="preserve">Consider </w:t>
      </w:r>
      <w:r w:rsidR="00B1021B">
        <w:t>all the alternatives</w:t>
      </w:r>
      <w:r>
        <w:t>. Which alternatives will most likely contribute to your goal?</w:t>
      </w:r>
    </w:p>
    <w:p w14:paraId="3FB4C5CF" w14:textId="7729E25B" w:rsidR="008E6FAF" w:rsidRDefault="008E6FAF" w:rsidP="00EE49F6">
      <w:pPr>
        <w:pStyle w:val="PATHbodytext"/>
      </w:pPr>
      <w:r>
        <w:t>I</w:t>
      </w:r>
      <w:r w:rsidR="00580100">
        <w:t>–</w:t>
      </w:r>
      <w:r>
        <w:t xml:space="preserve">Identify the </w:t>
      </w:r>
      <w:r w:rsidR="00B1021B">
        <w:t>best alternative</w:t>
      </w:r>
      <w:r>
        <w:t>. Which of the alternatives are most doable?</w:t>
      </w:r>
    </w:p>
    <w:p w14:paraId="138D0D5F" w14:textId="5531796E" w:rsidR="008E6FAF" w:rsidRDefault="008E6FAF" w:rsidP="00EE49F6">
      <w:pPr>
        <w:pStyle w:val="PATHbodytext"/>
      </w:pPr>
      <w:r>
        <w:t>D</w:t>
      </w:r>
      <w:r w:rsidR="00580100">
        <w:t>–</w:t>
      </w:r>
      <w:r w:rsidR="00B1021B">
        <w:t>Develop and implement a plan of action</w:t>
      </w:r>
      <w:r w:rsidR="0072287F">
        <w:t>.</w:t>
      </w:r>
    </w:p>
    <w:p w14:paraId="1D5758CC" w14:textId="3DC5F7CA" w:rsidR="00C37E33" w:rsidRDefault="008E6FAF" w:rsidP="00EE49F6">
      <w:pPr>
        <w:pStyle w:val="PATHbodytext"/>
      </w:pPr>
      <w:r>
        <w:t>E</w:t>
      </w:r>
      <w:r w:rsidR="00580100">
        <w:t>–</w:t>
      </w:r>
      <w:r>
        <w:t xml:space="preserve">Evaluate </w:t>
      </w:r>
      <w:r w:rsidR="00B1021B">
        <w:t>and monitor the solution and feedback when necessary</w:t>
      </w:r>
      <w:r>
        <w:t>. Check if your selected alternative contributed to solving the problem identified</w:t>
      </w:r>
      <w:r w:rsidR="0072287F">
        <w:t>.</w:t>
      </w:r>
    </w:p>
    <w:p w14:paraId="012405BD" w14:textId="77777777" w:rsidR="00680C67" w:rsidRDefault="00680C67" w:rsidP="00EE49F6">
      <w:pPr>
        <w:pStyle w:val="PATHbodytext"/>
      </w:pPr>
    </w:p>
    <w:p w14:paraId="1D6C079F" w14:textId="07CB554E" w:rsidR="0072287F" w:rsidRPr="00EE49F6" w:rsidRDefault="00C817E0" w:rsidP="00EE49F6">
      <w:pPr>
        <w:pStyle w:val="PATHbodytext"/>
        <w:rPr>
          <w:b/>
        </w:rPr>
      </w:pPr>
      <w:r w:rsidRPr="00EE49F6">
        <w:rPr>
          <w:b/>
        </w:rPr>
        <w:t>Table 1: Use the table below to walk through your data for each category to identify if your data ha</w:t>
      </w:r>
      <w:r w:rsidR="00D86FCA" w:rsidRPr="00EE49F6">
        <w:rPr>
          <w:b/>
        </w:rPr>
        <w:t>ve</w:t>
      </w:r>
      <w:r w:rsidRPr="00EE49F6">
        <w:rPr>
          <w:b/>
        </w:rPr>
        <w:t xml:space="preserve"> a common challenge observed </w:t>
      </w:r>
      <w:r w:rsidR="000152C2">
        <w:rPr>
          <w:b/>
        </w:rPr>
        <w:t>in the situation and what the potential resolution might be</w:t>
      </w:r>
      <w:r w:rsidRPr="00EE49F6">
        <w:rPr>
          <w:b/>
        </w:rPr>
        <w:t>. Use the resolutions, options</w:t>
      </w:r>
      <w:r w:rsidR="00D86FCA" w:rsidRPr="00EE49F6">
        <w:rPr>
          <w:b/>
        </w:rPr>
        <w:t>,</w:t>
      </w:r>
      <w:r w:rsidRPr="00EE49F6">
        <w:rPr>
          <w:b/>
        </w:rPr>
        <w:t xml:space="preserve"> and questions to identify the potential challenges with your data.</w:t>
      </w:r>
    </w:p>
    <w:tbl>
      <w:tblPr>
        <w:tblStyle w:val="TableGrid"/>
        <w:tblW w:w="5000" w:type="pct"/>
        <w:jc w:val="center"/>
        <w:tblLook w:val="04A0" w:firstRow="1" w:lastRow="0" w:firstColumn="1" w:lastColumn="0" w:noHBand="0" w:noVBand="1"/>
      </w:tblPr>
      <w:tblGrid>
        <w:gridCol w:w="1434"/>
        <w:gridCol w:w="2590"/>
        <w:gridCol w:w="2339"/>
        <w:gridCol w:w="2987"/>
      </w:tblGrid>
      <w:tr w:rsidR="0072287F" w14:paraId="45682D09" w14:textId="77777777" w:rsidTr="00EE49F6">
        <w:trPr>
          <w:jc w:val="center"/>
        </w:trPr>
        <w:tc>
          <w:tcPr>
            <w:tcW w:w="1530" w:type="dxa"/>
          </w:tcPr>
          <w:p w14:paraId="619B17AD" w14:textId="77777777" w:rsidR="0072287F" w:rsidRPr="00EE49F6" w:rsidRDefault="0072287F" w:rsidP="00EE49F6">
            <w:pPr>
              <w:pStyle w:val="PATHtableheading"/>
              <w:rPr>
                <w:b/>
              </w:rPr>
            </w:pPr>
            <w:r w:rsidRPr="00EE49F6">
              <w:rPr>
                <w:b/>
              </w:rPr>
              <w:t>Category</w:t>
            </w:r>
          </w:p>
        </w:tc>
        <w:tc>
          <w:tcPr>
            <w:tcW w:w="4045" w:type="dxa"/>
          </w:tcPr>
          <w:p w14:paraId="15E83CAA" w14:textId="77777777" w:rsidR="0072287F" w:rsidRPr="00EE49F6" w:rsidRDefault="0072287F" w:rsidP="00EE49F6">
            <w:pPr>
              <w:pStyle w:val="PATHtableheading"/>
              <w:rPr>
                <w:b/>
              </w:rPr>
            </w:pPr>
            <w:r w:rsidRPr="00EE49F6">
              <w:rPr>
                <w:b/>
              </w:rPr>
              <w:t>Situation</w:t>
            </w:r>
          </w:p>
        </w:tc>
        <w:tc>
          <w:tcPr>
            <w:tcW w:w="3425" w:type="dxa"/>
          </w:tcPr>
          <w:p w14:paraId="096C000E" w14:textId="77777777" w:rsidR="0072287F" w:rsidRPr="00EE49F6" w:rsidRDefault="0072287F" w:rsidP="00EE49F6">
            <w:pPr>
              <w:pStyle w:val="PATHtableheading"/>
              <w:rPr>
                <w:b/>
              </w:rPr>
            </w:pPr>
            <w:r w:rsidRPr="00EE49F6">
              <w:rPr>
                <w:b/>
              </w:rPr>
              <w:t>Resolution</w:t>
            </w:r>
          </w:p>
        </w:tc>
        <w:tc>
          <w:tcPr>
            <w:tcW w:w="4600" w:type="dxa"/>
          </w:tcPr>
          <w:p w14:paraId="0F4AD8B4" w14:textId="62C23E57" w:rsidR="0072287F" w:rsidRPr="00EE49F6" w:rsidRDefault="0072287F" w:rsidP="00EE49F6">
            <w:pPr>
              <w:pStyle w:val="PATHtableheading"/>
              <w:rPr>
                <w:b/>
              </w:rPr>
            </w:pPr>
            <w:r w:rsidRPr="00EE49F6">
              <w:rPr>
                <w:b/>
              </w:rPr>
              <w:t xml:space="preserve">Options and </w:t>
            </w:r>
            <w:r w:rsidR="00F87636">
              <w:rPr>
                <w:b/>
              </w:rPr>
              <w:t>q</w:t>
            </w:r>
            <w:r w:rsidRPr="00EE49F6">
              <w:rPr>
                <w:b/>
              </w:rPr>
              <w:t xml:space="preserve">uestions to </w:t>
            </w:r>
            <w:r w:rsidR="00F87636">
              <w:rPr>
                <w:b/>
              </w:rPr>
              <w:t>c</w:t>
            </w:r>
            <w:r w:rsidRPr="00EE49F6">
              <w:rPr>
                <w:b/>
              </w:rPr>
              <w:t>onsider</w:t>
            </w:r>
          </w:p>
        </w:tc>
      </w:tr>
      <w:tr w:rsidR="0072287F" w14:paraId="5A479B54" w14:textId="77777777" w:rsidTr="00EE49F6">
        <w:trPr>
          <w:trHeight w:val="707"/>
          <w:jc w:val="center"/>
        </w:trPr>
        <w:tc>
          <w:tcPr>
            <w:tcW w:w="1530" w:type="dxa"/>
            <w:vMerge w:val="restart"/>
          </w:tcPr>
          <w:p w14:paraId="48947C39" w14:textId="02E1452A" w:rsidR="0072287F" w:rsidRPr="006912D0" w:rsidRDefault="0006257E" w:rsidP="00EE49F6">
            <w:pPr>
              <w:pStyle w:val="PATHtabletext"/>
              <w:rPr>
                <w:sz w:val="20"/>
              </w:rPr>
            </w:pPr>
            <w:r>
              <w:rPr>
                <w:sz w:val="20"/>
              </w:rPr>
              <w:t>A</w:t>
            </w:r>
            <w:r w:rsidR="0072287F" w:rsidRPr="006912D0">
              <w:rPr>
                <w:sz w:val="20"/>
              </w:rPr>
              <w:t>ttendance</w:t>
            </w:r>
            <w:r>
              <w:rPr>
                <w:sz w:val="20"/>
              </w:rPr>
              <w:t xml:space="preserve"> of children </w:t>
            </w:r>
            <w:r w:rsidR="00250BCB">
              <w:rPr>
                <w:sz w:val="20"/>
              </w:rPr>
              <w:t>less than</w:t>
            </w:r>
            <w:r>
              <w:rPr>
                <w:sz w:val="20"/>
              </w:rPr>
              <w:t xml:space="preserve"> </w:t>
            </w:r>
            <w:r w:rsidR="00B53D34">
              <w:rPr>
                <w:sz w:val="20"/>
              </w:rPr>
              <w:t>5</w:t>
            </w:r>
            <w:r>
              <w:rPr>
                <w:sz w:val="20"/>
              </w:rPr>
              <w:t xml:space="preserve"> years old</w:t>
            </w:r>
          </w:p>
        </w:tc>
        <w:tc>
          <w:tcPr>
            <w:tcW w:w="4045" w:type="dxa"/>
          </w:tcPr>
          <w:p w14:paraId="036E7B44" w14:textId="77777777" w:rsidR="0072287F" w:rsidRPr="006912D0" w:rsidRDefault="0072287F" w:rsidP="00EE49F6">
            <w:pPr>
              <w:pStyle w:val="PATHtabletext"/>
              <w:rPr>
                <w:sz w:val="20"/>
              </w:rPr>
            </w:pPr>
            <w:r w:rsidRPr="006912D0">
              <w:rPr>
                <w:sz w:val="20"/>
              </w:rPr>
              <w:t>Attendance not equal to number of children weighed</w:t>
            </w:r>
            <w:r>
              <w:rPr>
                <w:sz w:val="20"/>
              </w:rPr>
              <w:t>.</w:t>
            </w:r>
          </w:p>
        </w:tc>
        <w:tc>
          <w:tcPr>
            <w:tcW w:w="3425" w:type="dxa"/>
          </w:tcPr>
          <w:p w14:paraId="407B8A0A" w14:textId="77777777" w:rsidR="0072287F" w:rsidRPr="006912D0" w:rsidRDefault="0072287F" w:rsidP="00EE49F6">
            <w:pPr>
              <w:pStyle w:val="PATHtabletext"/>
              <w:rPr>
                <w:sz w:val="20"/>
              </w:rPr>
            </w:pPr>
            <w:r w:rsidRPr="006912D0">
              <w:rPr>
                <w:sz w:val="20"/>
              </w:rPr>
              <w:t>All children who have attended the clinic should be recorded</w:t>
            </w:r>
            <w:r>
              <w:rPr>
                <w:sz w:val="20"/>
              </w:rPr>
              <w:t>.</w:t>
            </w:r>
          </w:p>
        </w:tc>
        <w:tc>
          <w:tcPr>
            <w:tcW w:w="4600" w:type="dxa"/>
          </w:tcPr>
          <w:p w14:paraId="5E6B6D29" w14:textId="77777777" w:rsidR="0072287F" w:rsidRPr="006912D0" w:rsidRDefault="0072287F" w:rsidP="00EE49F6">
            <w:pPr>
              <w:pStyle w:val="PATHtabletext"/>
              <w:rPr>
                <w:sz w:val="20"/>
              </w:rPr>
            </w:pPr>
          </w:p>
        </w:tc>
      </w:tr>
      <w:tr w:rsidR="0072287F" w14:paraId="7606098F" w14:textId="77777777" w:rsidTr="00EE49F6">
        <w:trPr>
          <w:trHeight w:val="635"/>
          <w:jc w:val="center"/>
        </w:trPr>
        <w:tc>
          <w:tcPr>
            <w:tcW w:w="1530" w:type="dxa"/>
            <w:vMerge/>
          </w:tcPr>
          <w:p w14:paraId="081ED2C4" w14:textId="77777777" w:rsidR="0072287F" w:rsidRPr="006912D0" w:rsidRDefault="0072287F" w:rsidP="00EE49F6">
            <w:pPr>
              <w:pStyle w:val="PATHtabletext"/>
              <w:rPr>
                <w:sz w:val="20"/>
              </w:rPr>
            </w:pPr>
          </w:p>
        </w:tc>
        <w:tc>
          <w:tcPr>
            <w:tcW w:w="4045" w:type="dxa"/>
          </w:tcPr>
          <w:p w14:paraId="2188563D" w14:textId="7681036D" w:rsidR="0072287F" w:rsidRPr="006912D0" w:rsidRDefault="0072287F" w:rsidP="00EE49F6">
            <w:pPr>
              <w:pStyle w:val="PATHtabletext"/>
              <w:rPr>
                <w:sz w:val="20"/>
              </w:rPr>
            </w:pPr>
            <w:r w:rsidRPr="006912D0">
              <w:rPr>
                <w:sz w:val="20"/>
              </w:rPr>
              <w:t>Attendance versus catchment population target not within acceptable levels</w:t>
            </w:r>
            <w:r w:rsidR="00D86FCA">
              <w:rPr>
                <w:sz w:val="20"/>
              </w:rPr>
              <w:t>.</w:t>
            </w:r>
          </w:p>
        </w:tc>
        <w:tc>
          <w:tcPr>
            <w:tcW w:w="3425" w:type="dxa"/>
          </w:tcPr>
          <w:p w14:paraId="06611C02" w14:textId="77777777" w:rsidR="0072287F" w:rsidRPr="006912D0" w:rsidRDefault="0072287F" w:rsidP="00EE49F6">
            <w:pPr>
              <w:pStyle w:val="PATHtabletext"/>
              <w:rPr>
                <w:sz w:val="20"/>
              </w:rPr>
            </w:pPr>
            <w:r w:rsidRPr="006912D0">
              <w:rPr>
                <w:sz w:val="20"/>
              </w:rPr>
              <w:t>Use the DECIDE framework</w:t>
            </w:r>
            <w:r>
              <w:rPr>
                <w:sz w:val="20"/>
              </w:rPr>
              <w:t>.</w:t>
            </w:r>
          </w:p>
        </w:tc>
        <w:tc>
          <w:tcPr>
            <w:tcW w:w="4600" w:type="dxa"/>
          </w:tcPr>
          <w:p w14:paraId="567C34E5" w14:textId="77777777" w:rsidR="0072287F" w:rsidRPr="006912D0" w:rsidRDefault="0072287F" w:rsidP="00EE49F6">
            <w:pPr>
              <w:pStyle w:val="PATHtabletext"/>
              <w:rPr>
                <w:sz w:val="20"/>
              </w:rPr>
            </w:pPr>
            <w:r w:rsidRPr="006912D0">
              <w:rPr>
                <w:sz w:val="20"/>
              </w:rPr>
              <w:t>Implement and evaluate your decision</w:t>
            </w:r>
            <w:r>
              <w:rPr>
                <w:sz w:val="20"/>
              </w:rPr>
              <w:t>.</w:t>
            </w:r>
          </w:p>
        </w:tc>
      </w:tr>
      <w:tr w:rsidR="0072287F" w14:paraId="3B7F0C1F" w14:textId="77777777" w:rsidTr="00EE49F6">
        <w:trPr>
          <w:trHeight w:val="1337"/>
          <w:jc w:val="center"/>
        </w:trPr>
        <w:tc>
          <w:tcPr>
            <w:tcW w:w="1530" w:type="dxa"/>
            <w:vMerge/>
          </w:tcPr>
          <w:p w14:paraId="60A9A104" w14:textId="77777777" w:rsidR="0072287F" w:rsidRPr="006912D0" w:rsidRDefault="0072287F" w:rsidP="00EE49F6">
            <w:pPr>
              <w:pStyle w:val="PATHtabletext"/>
              <w:rPr>
                <w:sz w:val="20"/>
              </w:rPr>
            </w:pPr>
          </w:p>
        </w:tc>
        <w:tc>
          <w:tcPr>
            <w:tcW w:w="4045" w:type="dxa"/>
          </w:tcPr>
          <w:p w14:paraId="66931036" w14:textId="17270279" w:rsidR="0072287F" w:rsidRPr="006912D0" w:rsidRDefault="0072287F" w:rsidP="00EE49F6">
            <w:pPr>
              <w:pStyle w:val="PATHtabletext"/>
              <w:rPr>
                <w:sz w:val="20"/>
              </w:rPr>
            </w:pPr>
            <w:r w:rsidRPr="006912D0">
              <w:rPr>
                <w:sz w:val="20"/>
              </w:rPr>
              <w:t xml:space="preserve">Consistent number of </w:t>
            </w:r>
            <w:r w:rsidR="00D86FCA" w:rsidRPr="006912D0">
              <w:rPr>
                <w:sz w:val="20"/>
              </w:rPr>
              <w:t xml:space="preserve">children </w:t>
            </w:r>
            <w:r w:rsidRPr="006912D0">
              <w:rPr>
                <w:sz w:val="20"/>
              </w:rPr>
              <w:t>out</w:t>
            </w:r>
            <w:r>
              <w:rPr>
                <w:sz w:val="20"/>
              </w:rPr>
              <w:t>side</w:t>
            </w:r>
            <w:r w:rsidRPr="006912D0">
              <w:rPr>
                <w:sz w:val="20"/>
              </w:rPr>
              <w:t xml:space="preserve"> of catchment area attending clinic</w:t>
            </w:r>
            <w:r>
              <w:rPr>
                <w:sz w:val="20"/>
              </w:rPr>
              <w:t>.</w:t>
            </w:r>
          </w:p>
        </w:tc>
        <w:tc>
          <w:tcPr>
            <w:tcW w:w="3425" w:type="dxa"/>
          </w:tcPr>
          <w:p w14:paraId="32E1C7D4" w14:textId="04B293D8" w:rsidR="0072287F" w:rsidRPr="006912D0" w:rsidRDefault="0072287F" w:rsidP="00EE49F6">
            <w:pPr>
              <w:pStyle w:val="PATHtabletext"/>
              <w:rPr>
                <w:sz w:val="20"/>
              </w:rPr>
            </w:pPr>
            <w:r w:rsidRPr="006912D0">
              <w:rPr>
                <w:sz w:val="20"/>
              </w:rPr>
              <w:t xml:space="preserve">Only include </w:t>
            </w:r>
            <w:r w:rsidR="00D86FCA">
              <w:rPr>
                <w:sz w:val="20"/>
              </w:rPr>
              <w:t>“</w:t>
            </w:r>
            <w:r w:rsidRPr="006912D0">
              <w:rPr>
                <w:sz w:val="20"/>
              </w:rPr>
              <w:t>true visitors</w:t>
            </w:r>
            <w:r w:rsidR="00D86FCA">
              <w:rPr>
                <w:sz w:val="20"/>
              </w:rPr>
              <w:t>”</w:t>
            </w:r>
            <w:r w:rsidRPr="006912D0">
              <w:rPr>
                <w:sz w:val="20"/>
              </w:rPr>
              <w:t xml:space="preserve"> as those from outside catchment. Those who have permanently relocated to your facility should be added to your catchment</w:t>
            </w:r>
            <w:r>
              <w:rPr>
                <w:sz w:val="20"/>
              </w:rPr>
              <w:t>.</w:t>
            </w:r>
          </w:p>
        </w:tc>
        <w:tc>
          <w:tcPr>
            <w:tcW w:w="4600" w:type="dxa"/>
          </w:tcPr>
          <w:p w14:paraId="21DB05B9" w14:textId="77777777" w:rsidR="00426B61" w:rsidRDefault="0072287F" w:rsidP="00EE49F6">
            <w:pPr>
              <w:pStyle w:val="PATHtabletext"/>
              <w:rPr>
                <w:sz w:val="20"/>
              </w:rPr>
            </w:pPr>
            <w:r w:rsidRPr="006912D0">
              <w:rPr>
                <w:sz w:val="20"/>
              </w:rPr>
              <w:t xml:space="preserve">Find out why they are attending your facility. </w:t>
            </w:r>
          </w:p>
          <w:p w14:paraId="7EE76D51" w14:textId="77777777" w:rsidR="00426B61" w:rsidRDefault="00426B61" w:rsidP="00EE49F6">
            <w:pPr>
              <w:pStyle w:val="PATHtabletext"/>
              <w:rPr>
                <w:sz w:val="20"/>
              </w:rPr>
            </w:pPr>
          </w:p>
          <w:p w14:paraId="1ABBCC30" w14:textId="51DE6EAE" w:rsidR="0072287F" w:rsidRDefault="0072287F" w:rsidP="00EE49F6">
            <w:pPr>
              <w:pStyle w:val="PATHtabletext"/>
              <w:rPr>
                <w:sz w:val="20"/>
              </w:rPr>
            </w:pPr>
            <w:r w:rsidRPr="006912D0">
              <w:rPr>
                <w:sz w:val="20"/>
              </w:rPr>
              <w:t>Have they permanently moved?</w:t>
            </w:r>
          </w:p>
          <w:p w14:paraId="7EA97532" w14:textId="77777777" w:rsidR="00426B61" w:rsidRPr="006912D0" w:rsidRDefault="00426B61" w:rsidP="00EE49F6">
            <w:pPr>
              <w:pStyle w:val="PATHtabletext"/>
              <w:rPr>
                <w:sz w:val="20"/>
              </w:rPr>
            </w:pPr>
          </w:p>
          <w:p w14:paraId="0496F546" w14:textId="77777777" w:rsidR="00426B61" w:rsidRDefault="0072287F" w:rsidP="00EE49F6">
            <w:pPr>
              <w:pStyle w:val="PATHtabletext"/>
              <w:rPr>
                <w:sz w:val="20"/>
              </w:rPr>
            </w:pPr>
            <w:r w:rsidRPr="006912D0">
              <w:rPr>
                <w:sz w:val="20"/>
              </w:rPr>
              <w:t xml:space="preserve">Are they consistently coming from another clinic? </w:t>
            </w:r>
          </w:p>
          <w:p w14:paraId="3D84F30C" w14:textId="77777777" w:rsidR="00426B61" w:rsidRDefault="00426B61" w:rsidP="00EE49F6">
            <w:pPr>
              <w:pStyle w:val="PATHtabletext"/>
              <w:rPr>
                <w:sz w:val="20"/>
              </w:rPr>
            </w:pPr>
          </w:p>
          <w:p w14:paraId="57C812C9" w14:textId="2E4C3B1F" w:rsidR="00426B61" w:rsidRDefault="0072287F" w:rsidP="00EE49F6">
            <w:pPr>
              <w:pStyle w:val="PATHtabletext"/>
              <w:rPr>
                <w:sz w:val="20"/>
              </w:rPr>
            </w:pPr>
            <w:r w:rsidRPr="006912D0">
              <w:rPr>
                <w:sz w:val="20"/>
              </w:rPr>
              <w:t xml:space="preserve">Why? </w:t>
            </w:r>
          </w:p>
          <w:p w14:paraId="6B7E1222" w14:textId="77777777" w:rsidR="00426B61" w:rsidRDefault="00426B61" w:rsidP="00EE49F6">
            <w:pPr>
              <w:pStyle w:val="PATHtabletext"/>
              <w:rPr>
                <w:sz w:val="20"/>
              </w:rPr>
            </w:pPr>
          </w:p>
          <w:p w14:paraId="3194FB72" w14:textId="31858CFA" w:rsidR="0072287F" w:rsidRPr="006912D0" w:rsidRDefault="0072287F" w:rsidP="00EE49F6">
            <w:pPr>
              <w:pStyle w:val="PATHtabletext"/>
              <w:rPr>
                <w:sz w:val="20"/>
              </w:rPr>
            </w:pPr>
            <w:r w:rsidRPr="006912D0">
              <w:rPr>
                <w:sz w:val="20"/>
              </w:rPr>
              <w:t>Which clinic?</w:t>
            </w:r>
          </w:p>
        </w:tc>
      </w:tr>
      <w:tr w:rsidR="0072287F" w14:paraId="6CCB3390" w14:textId="77777777" w:rsidTr="00EE49F6">
        <w:trPr>
          <w:trHeight w:val="887"/>
          <w:jc w:val="center"/>
        </w:trPr>
        <w:tc>
          <w:tcPr>
            <w:tcW w:w="1530" w:type="dxa"/>
          </w:tcPr>
          <w:p w14:paraId="1400D496" w14:textId="77777777" w:rsidR="0072287F" w:rsidRPr="006912D0" w:rsidRDefault="0072287F" w:rsidP="00EE49F6">
            <w:pPr>
              <w:pStyle w:val="PATHtabletext"/>
              <w:rPr>
                <w:sz w:val="20"/>
              </w:rPr>
            </w:pPr>
            <w:r w:rsidRPr="006912D0">
              <w:rPr>
                <w:sz w:val="20"/>
              </w:rPr>
              <w:t>Growth monitoring</w:t>
            </w:r>
          </w:p>
        </w:tc>
        <w:tc>
          <w:tcPr>
            <w:tcW w:w="4045" w:type="dxa"/>
          </w:tcPr>
          <w:p w14:paraId="7EE8315D" w14:textId="4FAB81DC" w:rsidR="0072287F" w:rsidRPr="006912D0" w:rsidRDefault="0072287F" w:rsidP="00EE49F6">
            <w:pPr>
              <w:pStyle w:val="PATHtabletext"/>
              <w:rPr>
                <w:sz w:val="20"/>
              </w:rPr>
            </w:pPr>
            <w:r w:rsidRPr="006912D0">
              <w:rPr>
                <w:sz w:val="20"/>
              </w:rPr>
              <w:t>Z-</w:t>
            </w:r>
            <w:r w:rsidR="00D86FCA">
              <w:rPr>
                <w:sz w:val="20"/>
              </w:rPr>
              <w:t>s</w:t>
            </w:r>
            <w:r w:rsidRPr="006912D0">
              <w:rPr>
                <w:sz w:val="20"/>
              </w:rPr>
              <w:t>cores not completely entered</w:t>
            </w:r>
            <w:r w:rsidR="00426B61">
              <w:rPr>
                <w:sz w:val="20"/>
              </w:rPr>
              <w:t>;</w:t>
            </w:r>
            <w:r w:rsidRPr="006912D0">
              <w:rPr>
                <w:sz w:val="20"/>
              </w:rPr>
              <w:t xml:space="preserve"> sum of CHN2-020 to CHN2-060 should be equal to CHN2-015</w:t>
            </w:r>
            <w:r w:rsidR="00426B61">
              <w:rPr>
                <w:sz w:val="20"/>
              </w:rPr>
              <w:t>.</w:t>
            </w:r>
          </w:p>
        </w:tc>
        <w:tc>
          <w:tcPr>
            <w:tcW w:w="3425" w:type="dxa"/>
          </w:tcPr>
          <w:p w14:paraId="2CBAC9CD" w14:textId="77777777" w:rsidR="0072287F" w:rsidRPr="006912D0" w:rsidRDefault="0072287F" w:rsidP="00EE49F6">
            <w:pPr>
              <w:pStyle w:val="PATHtabletext"/>
              <w:rPr>
                <w:sz w:val="20"/>
              </w:rPr>
            </w:pPr>
            <w:r w:rsidRPr="006912D0">
              <w:rPr>
                <w:sz w:val="20"/>
              </w:rPr>
              <w:t>Enter each weight on the appropriate Z-score</w:t>
            </w:r>
            <w:r>
              <w:rPr>
                <w:sz w:val="20"/>
              </w:rPr>
              <w:t>.</w:t>
            </w:r>
          </w:p>
        </w:tc>
        <w:tc>
          <w:tcPr>
            <w:tcW w:w="4600" w:type="dxa"/>
          </w:tcPr>
          <w:p w14:paraId="14DC919F" w14:textId="77777777" w:rsidR="0072287F" w:rsidRPr="006912D0" w:rsidRDefault="0072287F" w:rsidP="00EE49F6">
            <w:pPr>
              <w:pStyle w:val="PATHtabletext"/>
              <w:rPr>
                <w:sz w:val="20"/>
              </w:rPr>
            </w:pPr>
            <w:r w:rsidRPr="006912D0">
              <w:rPr>
                <w:sz w:val="20"/>
              </w:rPr>
              <w:t>Provide appropriate nutritional advise and linkage to other services</w:t>
            </w:r>
            <w:r>
              <w:rPr>
                <w:sz w:val="20"/>
              </w:rPr>
              <w:t>.</w:t>
            </w:r>
          </w:p>
        </w:tc>
      </w:tr>
      <w:tr w:rsidR="0072287F" w14:paraId="7D1ECDA8" w14:textId="77777777" w:rsidTr="00EE49F6">
        <w:trPr>
          <w:trHeight w:val="2903"/>
          <w:jc w:val="center"/>
        </w:trPr>
        <w:tc>
          <w:tcPr>
            <w:tcW w:w="1530" w:type="dxa"/>
            <w:vMerge w:val="restart"/>
          </w:tcPr>
          <w:p w14:paraId="4A85FAFF" w14:textId="77777777" w:rsidR="0072287F" w:rsidRPr="006912D0" w:rsidRDefault="0072287F" w:rsidP="00EE49F6">
            <w:pPr>
              <w:pStyle w:val="PATHtabletext"/>
              <w:rPr>
                <w:sz w:val="20"/>
              </w:rPr>
            </w:pPr>
            <w:r w:rsidRPr="006912D0">
              <w:rPr>
                <w:sz w:val="20"/>
              </w:rPr>
              <w:t>Immunization</w:t>
            </w:r>
          </w:p>
          <w:p w14:paraId="10FAE0D5" w14:textId="77777777" w:rsidR="0072287F" w:rsidRPr="006912D0" w:rsidRDefault="0072287F" w:rsidP="00EE49F6">
            <w:pPr>
              <w:pStyle w:val="PATHtabletext"/>
              <w:rPr>
                <w:sz w:val="20"/>
              </w:rPr>
            </w:pPr>
          </w:p>
          <w:p w14:paraId="038FF6D7" w14:textId="77777777" w:rsidR="0072287F" w:rsidRPr="006912D0" w:rsidRDefault="0072287F" w:rsidP="00EE49F6">
            <w:pPr>
              <w:pStyle w:val="PATHtabletext"/>
              <w:rPr>
                <w:sz w:val="20"/>
              </w:rPr>
            </w:pPr>
          </w:p>
          <w:p w14:paraId="44FD5711" w14:textId="77777777" w:rsidR="0072287F" w:rsidRPr="006912D0" w:rsidRDefault="0072287F" w:rsidP="00EE49F6">
            <w:pPr>
              <w:pStyle w:val="PATHtabletext"/>
              <w:rPr>
                <w:sz w:val="20"/>
              </w:rPr>
            </w:pPr>
          </w:p>
          <w:p w14:paraId="46021386" w14:textId="77777777" w:rsidR="0072287F" w:rsidRPr="006912D0" w:rsidRDefault="0072287F" w:rsidP="00EE49F6">
            <w:pPr>
              <w:pStyle w:val="PATHtabletext"/>
              <w:rPr>
                <w:sz w:val="20"/>
              </w:rPr>
            </w:pPr>
          </w:p>
          <w:p w14:paraId="58B3C82E" w14:textId="77777777" w:rsidR="0072287F" w:rsidRPr="006912D0" w:rsidRDefault="0072287F" w:rsidP="00EE49F6">
            <w:pPr>
              <w:pStyle w:val="PATHtabletext"/>
              <w:rPr>
                <w:sz w:val="20"/>
              </w:rPr>
            </w:pPr>
          </w:p>
          <w:p w14:paraId="04137803" w14:textId="77777777" w:rsidR="0072287F" w:rsidRPr="006912D0" w:rsidRDefault="0072287F" w:rsidP="00EE49F6">
            <w:pPr>
              <w:pStyle w:val="PATHtabletext"/>
              <w:rPr>
                <w:sz w:val="20"/>
              </w:rPr>
            </w:pPr>
          </w:p>
          <w:p w14:paraId="79EFC2C2" w14:textId="77777777" w:rsidR="0072287F" w:rsidRPr="006912D0" w:rsidRDefault="0072287F" w:rsidP="00EE49F6">
            <w:pPr>
              <w:pStyle w:val="PATHtabletext"/>
              <w:rPr>
                <w:sz w:val="20"/>
              </w:rPr>
            </w:pPr>
          </w:p>
          <w:p w14:paraId="7E0F8B1A" w14:textId="77777777" w:rsidR="0072287F" w:rsidRPr="006912D0" w:rsidRDefault="0072287F" w:rsidP="00EE49F6">
            <w:pPr>
              <w:pStyle w:val="PATHtabletext"/>
              <w:rPr>
                <w:sz w:val="20"/>
              </w:rPr>
            </w:pPr>
          </w:p>
          <w:p w14:paraId="355863C0" w14:textId="77777777" w:rsidR="0072287F" w:rsidRPr="006912D0" w:rsidRDefault="0072287F" w:rsidP="00EE49F6">
            <w:pPr>
              <w:pStyle w:val="PATHtabletext"/>
              <w:rPr>
                <w:sz w:val="20"/>
              </w:rPr>
            </w:pPr>
          </w:p>
          <w:p w14:paraId="1AF7879B" w14:textId="77777777" w:rsidR="0072287F" w:rsidRPr="006912D0" w:rsidRDefault="0072287F" w:rsidP="00EE49F6">
            <w:pPr>
              <w:pStyle w:val="PATHtabletext"/>
              <w:rPr>
                <w:sz w:val="20"/>
              </w:rPr>
            </w:pPr>
          </w:p>
          <w:p w14:paraId="251A0A65" w14:textId="77777777" w:rsidR="0072287F" w:rsidRPr="006912D0" w:rsidRDefault="0072287F" w:rsidP="00EE49F6">
            <w:pPr>
              <w:pStyle w:val="PATHtabletext"/>
              <w:rPr>
                <w:sz w:val="20"/>
              </w:rPr>
            </w:pPr>
          </w:p>
          <w:p w14:paraId="730D8A4C" w14:textId="77777777" w:rsidR="0072287F" w:rsidRPr="006912D0" w:rsidRDefault="0072287F" w:rsidP="00EE49F6">
            <w:pPr>
              <w:pStyle w:val="PATHtabletext"/>
              <w:rPr>
                <w:sz w:val="20"/>
              </w:rPr>
            </w:pPr>
          </w:p>
          <w:p w14:paraId="697F7BFE" w14:textId="77777777" w:rsidR="0072287F" w:rsidRPr="006912D0" w:rsidRDefault="0072287F" w:rsidP="00EE49F6">
            <w:pPr>
              <w:pStyle w:val="PATHtabletext"/>
              <w:rPr>
                <w:sz w:val="20"/>
              </w:rPr>
            </w:pPr>
          </w:p>
          <w:p w14:paraId="5AC4BF2D" w14:textId="77777777" w:rsidR="0072287F" w:rsidRPr="006912D0" w:rsidRDefault="0072287F" w:rsidP="00EE49F6">
            <w:pPr>
              <w:pStyle w:val="PATHtabletext"/>
              <w:rPr>
                <w:sz w:val="20"/>
              </w:rPr>
            </w:pPr>
          </w:p>
          <w:p w14:paraId="48E6FD82" w14:textId="77777777" w:rsidR="0072287F" w:rsidRPr="006912D0" w:rsidRDefault="0072287F" w:rsidP="00EE49F6">
            <w:pPr>
              <w:pStyle w:val="PATHtabletext"/>
              <w:rPr>
                <w:sz w:val="20"/>
              </w:rPr>
            </w:pPr>
          </w:p>
          <w:p w14:paraId="60984E19" w14:textId="77777777" w:rsidR="0072287F" w:rsidRPr="006912D0" w:rsidRDefault="0072287F" w:rsidP="00EE49F6">
            <w:pPr>
              <w:pStyle w:val="PATHtabletext"/>
              <w:rPr>
                <w:sz w:val="20"/>
              </w:rPr>
            </w:pPr>
          </w:p>
          <w:p w14:paraId="4DF9082C" w14:textId="77777777" w:rsidR="0072287F" w:rsidRPr="006912D0" w:rsidRDefault="0072287F" w:rsidP="00EE49F6">
            <w:pPr>
              <w:pStyle w:val="PATHtabletext"/>
              <w:rPr>
                <w:sz w:val="20"/>
              </w:rPr>
            </w:pPr>
            <w:r w:rsidRPr="006912D0">
              <w:rPr>
                <w:sz w:val="20"/>
              </w:rPr>
              <w:tab/>
            </w:r>
          </w:p>
        </w:tc>
        <w:tc>
          <w:tcPr>
            <w:tcW w:w="4045" w:type="dxa"/>
          </w:tcPr>
          <w:p w14:paraId="65BB59D2" w14:textId="77777777" w:rsidR="0072287F" w:rsidRPr="006912D0" w:rsidRDefault="0072287F" w:rsidP="00EE49F6">
            <w:pPr>
              <w:pStyle w:val="PATHtabletext"/>
              <w:rPr>
                <w:sz w:val="20"/>
              </w:rPr>
            </w:pPr>
            <w:r w:rsidRPr="006912D0">
              <w:rPr>
                <w:sz w:val="20"/>
              </w:rPr>
              <w:t>BCG doses consistently more than OPV 0</w:t>
            </w:r>
            <w:r>
              <w:rPr>
                <w:sz w:val="20"/>
              </w:rPr>
              <w:t>.</w:t>
            </w:r>
            <w:r w:rsidRPr="006912D0">
              <w:rPr>
                <w:sz w:val="20"/>
              </w:rPr>
              <w:t xml:space="preserve"> </w:t>
            </w:r>
          </w:p>
        </w:tc>
        <w:tc>
          <w:tcPr>
            <w:tcW w:w="3425" w:type="dxa"/>
          </w:tcPr>
          <w:p w14:paraId="5F71C553" w14:textId="77777777" w:rsidR="0072287F" w:rsidRPr="006912D0" w:rsidRDefault="0072287F" w:rsidP="00EE49F6">
            <w:pPr>
              <w:pStyle w:val="PATHtabletext"/>
              <w:rPr>
                <w:sz w:val="20"/>
              </w:rPr>
            </w:pPr>
            <w:r w:rsidRPr="006912D0">
              <w:rPr>
                <w:sz w:val="20"/>
              </w:rPr>
              <w:t>BCG and OPV 0 should ideally be administered to a child at the same time within 13 days after birth</w:t>
            </w:r>
            <w:r>
              <w:rPr>
                <w:sz w:val="20"/>
              </w:rPr>
              <w:t>.</w:t>
            </w:r>
          </w:p>
        </w:tc>
        <w:tc>
          <w:tcPr>
            <w:tcW w:w="4600" w:type="dxa"/>
          </w:tcPr>
          <w:p w14:paraId="2AABDA8B" w14:textId="77777777" w:rsidR="0072287F" w:rsidRPr="006912D0" w:rsidRDefault="0072287F" w:rsidP="00EE49F6">
            <w:pPr>
              <w:pStyle w:val="PATHtabletext"/>
              <w:rPr>
                <w:sz w:val="20"/>
              </w:rPr>
            </w:pPr>
            <w:r w:rsidRPr="006912D0">
              <w:rPr>
                <w:sz w:val="20"/>
              </w:rPr>
              <w:t>Do you order and receive stock on time?</w:t>
            </w:r>
          </w:p>
          <w:p w14:paraId="1DEBD4B9" w14:textId="77777777" w:rsidR="0072287F" w:rsidRPr="006912D0" w:rsidRDefault="0072287F" w:rsidP="00EE49F6">
            <w:pPr>
              <w:pStyle w:val="PATHtabletext"/>
              <w:rPr>
                <w:sz w:val="20"/>
              </w:rPr>
            </w:pPr>
          </w:p>
          <w:p w14:paraId="7B4C88F5" w14:textId="77777777" w:rsidR="0072287F" w:rsidRPr="006912D0" w:rsidRDefault="0072287F" w:rsidP="00EE49F6">
            <w:pPr>
              <w:pStyle w:val="PATHtabletext"/>
              <w:rPr>
                <w:sz w:val="20"/>
              </w:rPr>
            </w:pPr>
            <w:r w:rsidRPr="006912D0">
              <w:rPr>
                <w:sz w:val="20"/>
              </w:rPr>
              <w:t>Do you know the patterns of when you usually run out of stock?</w:t>
            </w:r>
          </w:p>
          <w:p w14:paraId="422F1158" w14:textId="77777777" w:rsidR="0072287F" w:rsidRPr="006912D0" w:rsidRDefault="0072287F" w:rsidP="00EE49F6">
            <w:pPr>
              <w:pStyle w:val="PATHtabletext"/>
              <w:rPr>
                <w:sz w:val="20"/>
              </w:rPr>
            </w:pPr>
          </w:p>
          <w:p w14:paraId="22B93E01" w14:textId="77777777" w:rsidR="0072287F" w:rsidRPr="006912D0" w:rsidRDefault="0072287F" w:rsidP="00EE49F6">
            <w:pPr>
              <w:pStyle w:val="PATHtabletext"/>
              <w:rPr>
                <w:sz w:val="20"/>
              </w:rPr>
            </w:pPr>
            <w:r w:rsidRPr="006912D0">
              <w:rPr>
                <w:sz w:val="20"/>
              </w:rPr>
              <w:t>Does your buffer stock often get depleted?</w:t>
            </w:r>
          </w:p>
          <w:p w14:paraId="378C6875" w14:textId="77777777" w:rsidR="0072287F" w:rsidRPr="006912D0" w:rsidRDefault="0072287F" w:rsidP="00EE49F6">
            <w:pPr>
              <w:pStyle w:val="PATHtabletext"/>
              <w:rPr>
                <w:sz w:val="20"/>
              </w:rPr>
            </w:pPr>
          </w:p>
          <w:p w14:paraId="20901DE8" w14:textId="4E64A27B" w:rsidR="0072287F" w:rsidRPr="006912D0" w:rsidRDefault="0072287F" w:rsidP="00EE49F6">
            <w:pPr>
              <w:pStyle w:val="PATHtabletext"/>
              <w:rPr>
                <w:sz w:val="20"/>
              </w:rPr>
            </w:pPr>
            <w:r w:rsidRPr="006912D0">
              <w:rPr>
                <w:sz w:val="20"/>
              </w:rPr>
              <w:t>Encourage mothers to bring their children for OPV 0 within 13 days after birth</w:t>
            </w:r>
            <w:r w:rsidR="00426B61">
              <w:rPr>
                <w:sz w:val="20"/>
              </w:rPr>
              <w:t>.</w:t>
            </w:r>
          </w:p>
          <w:p w14:paraId="53D8191C" w14:textId="77777777" w:rsidR="0072287F" w:rsidRPr="006912D0" w:rsidRDefault="0072287F" w:rsidP="00EE49F6">
            <w:pPr>
              <w:pStyle w:val="PATHtabletext"/>
              <w:rPr>
                <w:sz w:val="20"/>
              </w:rPr>
            </w:pPr>
          </w:p>
          <w:p w14:paraId="24481A1F" w14:textId="05BA38B5" w:rsidR="0072287F" w:rsidRPr="006912D0" w:rsidRDefault="0072287F" w:rsidP="00EE49F6">
            <w:pPr>
              <w:pStyle w:val="PATHtabletext"/>
              <w:rPr>
                <w:sz w:val="20"/>
              </w:rPr>
            </w:pPr>
            <w:r w:rsidRPr="006912D0">
              <w:rPr>
                <w:sz w:val="20"/>
              </w:rPr>
              <w:t>Follow up all children who miss OPV 0 to ensure they get OPV 4</w:t>
            </w:r>
            <w:r w:rsidR="00426B61">
              <w:rPr>
                <w:sz w:val="20"/>
              </w:rPr>
              <w:t>.</w:t>
            </w:r>
          </w:p>
        </w:tc>
      </w:tr>
      <w:tr w:rsidR="0072287F" w14:paraId="75202E43" w14:textId="77777777" w:rsidTr="00EE49F6">
        <w:trPr>
          <w:jc w:val="center"/>
        </w:trPr>
        <w:tc>
          <w:tcPr>
            <w:tcW w:w="1530" w:type="dxa"/>
            <w:vMerge/>
          </w:tcPr>
          <w:p w14:paraId="21C4A14A" w14:textId="77777777" w:rsidR="0072287F" w:rsidRPr="006912D0" w:rsidRDefault="0072287F" w:rsidP="00EE49F6">
            <w:pPr>
              <w:pStyle w:val="PATHtabletext"/>
              <w:rPr>
                <w:sz w:val="20"/>
              </w:rPr>
            </w:pPr>
          </w:p>
        </w:tc>
        <w:tc>
          <w:tcPr>
            <w:tcW w:w="4045" w:type="dxa"/>
          </w:tcPr>
          <w:p w14:paraId="0F6C6615" w14:textId="77777777" w:rsidR="0072287F" w:rsidRPr="006912D0" w:rsidRDefault="0072287F" w:rsidP="00EE49F6">
            <w:pPr>
              <w:pStyle w:val="PATHtabletext"/>
              <w:rPr>
                <w:sz w:val="20"/>
              </w:rPr>
            </w:pPr>
            <w:r w:rsidRPr="006912D0">
              <w:rPr>
                <w:sz w:val="20"/>
              </w:rPr>
              <w:t>Counts of antigen given together not matching</w:t>
            </w:r>
            <w:r>
              <w:rPr>
                <w:sz w:val="20"/>
              </w:rPr>
              <w:t>.</w:t>
            </w:r>
          </w:p>
        </w:tc>
        <w:tc>
          <w:tcPr>
            <w:tcW w:w="3425" w:type="dxa"/>
          </w:tcPr>
          <w:p w14:paraId="4C94F112" w14:textId="77777777" w:rsidR="0072287F" w:rsidRPr="006912D0" w:rsidRDefault="0072287F" w:rsidP="00EE49F6">
            <w:pPr>
              <w:pStyle w:val="PATHtabletext"/>
              <w:rPr>
                <w:sz w:val="20"/>
              </w:rPr>
            </w:pPr>
            <w:r w:rsidRPr="006912D0">
              <w:rPr>
                <w:sz w:val="20"/>
              </w:rPr>
              <w:t>Counts of antigen administered to a child at the same time should be equal</w:t>
            </w:r>
            <w:r>
              <w:rPr>
                <w:sz w:val="20"/>
              </w:rPr>
              <w:t>.</w:t>
            </w:r>
          </w:p>
        </w:tc>
        <w:tc>
          <w:tcPr>
            <w:tcW w:w="4600" w:type="dxa"/>
          </w:tcPr>
          <w:p w14:paraId="08F11749" w14:textId="77777777" w:rsidR="0072287F" w:rsidRPr="006912D0" w:rsidRDefault="0072287F" w:rsidP="00EE49F6">
            <w:pPr>
              <w:pStyle w:val="PATHtabletext"/>
              <w:rPr>
                <w:sz w:val="20"/>
              </w:rPr>
            </w:pPr>
            <w:r w:rsidRPr="006912D0">
              <w:rPr>
                <w:sz w:val="20"/>
              </w:rPr>
              <w:t>Do you have sufficient stock for all antigen</w:t>
            </w:r>
            <w:r>
              <w:rPr>
                <w:sz w:val="20"/>
              </w:rPr>
              <w:t>s</w:t>
            </w:r>
            <w:r w:rsidRPr="006912D0">
              <w:rPr>
                <w:sz w:val="20"/>
              </w:rPr>
              <w:t>?</w:t>
            </w:r>
          </w:p>
          <w:p w14:paraId="2416F389" w14:textId="77777777" w:rsidR="0072287F" w:rsidRPr="006912D0" w:rsidRDefault="0072287F" w:rsidP="00EE49F6">
            <w:pPr>
              <w:pStyle w:val="PATHtabletext"/>
              <w:rPr>
                <w:sz w:val="20"/>
              </w:rPr>
            </w:pPr>
          </w:p>
          <w:p w14:paraId="1F898219" w14:textId="77777777" w:rsidR="0072287F" w:rsidRPr="006912D0" w:rsidRDefault="0072287F" w:rsidP="00EE49F6">
            <w:pPr>
              <w:pStyle w:val="PATHtabletext"/>
              <w:rPr>
                <w:sz w:val="20"/>
              </w:rPr>
            </w:pPr>
            <w:r w:rsidRPr="006912D0">
              <w:rPr>
                <w:sz w:val="20"/>
              </w:rPr>
              <w:t>Do you order stock and receive stock on time?</w:t>
            </w:r>
          </w:p>
          <w:p w14:paraId="7950BCD0" w14:textId="77777777" w:rsidR="0072287F" w:rsidRPr="006912D0" w:rsidRDefault="0072287F" w:rsidP="00EE49F6">
            <w:pPr>
              <w:pStyle w:val="PATHtabletext"/>
              <w:rPr>
                <w:sz w:val="20"/>
              </w:rPr>
            </w:pPr>
          </w:p>
          <w:p w14:paraId="28F25E80" w14:textId="01A1BC8D" w:rsidR="0072287F" w:rsidRPr="006912D0" w:rsidRDefault="0072287F" w:rsidP="00EE49F6">
            <w:pPr>
              <w:pStyle w:val="PATHtabletext"/>
              <w:rPr>
                <w:sz w:val="20"/>
              </w:rPr>
            </w:pPr>
            <w:r w:rsidRPr="006912D0">
              <w:rPr>
                <w:sz w:val="20"/>
              </w:rPr>
              <w:t>T</w:t>
            </w:r>
            <w:r>
              <w:rPr>
                <w:sz w:val="20"/>
              </w:rPr>
              <w:t xml:space="preserve">ally each antigen administered </w:t>
            </w:r>
            <w:r w:rsidRPr="006912D0">
              <w:rPr>
                <w:sz w:val="20"/>
              </w:rPr>
              <w:t>correctly and appropriately</w:t>
            </w:r>
            <w:r>
              <w:rPr>
                <w:sz w:val="20"/>
              </w:rPr>
              <w:t>.</w:t>
            </w:r>
          </w:p>
        </w:tc>
      </w:tr>
      <w:tr w:rsidR="0072287F" w14:paraId="502CDC73" w14:textId="77777777" w:rsidTr="00EE49F6">
        <w:trPr>
          <w:trHeight w:val="3410"/>
          <w:jc w:val="center"/>
        </w:trPr>
        <w:tc>
          <w:tcPr>
            <w:tcW w:w="1530" w:type="dxa"/>
            <w:vMerge/>
          </w:tcPr>
          <w:p w14:paraId="6E9BB167" w14:textId="77777777" w:rsidR="0072287F" w:rsidRPr="006912D0" w:rsidRDefault="0072287F" w:rsidP="00EE49F6">
            <w:pPr>
              <w:pStyle w:val="PATHtabletext"/>
              <w:rPr>
                <w:sz w:val="20"/>
              </w:rPr>
            </w:pPr>
          </w:p>
        </w:tc>
        <w:tc>
          <w:tcPr>
            <w:tcW w:w="4045" w:type="dxa"/>
          </w:tcPr>
          <w:p w14:paraId="65F1C05D" w14:textId="77777777" w:rsidR="0072287F" w:rsidRPr="006912D0" w:rsidRDefault="0072287F" w:rsidP="00EE49F6">
            <w:pPr>
              <w:pStyle w:val="PATHtabletext"/>
              <w:rPr>
                <w:sz w:val="20"/>
              </w:rPr>
            </w:pPr>
            <w:r w:rsidRPr="006912D0">
              <w:rPr>
                <w:sz w:val="20"/>
              </w:rPr>
              <w:t xml:space="preserve">Number of </w:t>
            </w:r>
            <w:r w:rsidRPr="00426B61">
              <w:rPr>
                <w:sz w:val="20"/>
              </w:rPr>
              <w:t>3</w:t>
            </w:r>
            <w:r w:rsidRPr="00EE49F6">
              <w:rPr>
                <w:sz w:val="20"/>
              </w:rPr>
              <w:t>rd</w:t>
            </w:r>
            <w:r w:rsidRPr="006912D0">
              <w:rPr>
                <w:sz w:val="20"/>
              </w:rPr>
              <w:t xml:space="preserve"> dose antigens consistently higher than </w:t>
            </w:r>
            <w:r w:rsidRPr="00426B61">
              <w:rPr>
                <w:sz w:val="20"/>
              </w:rPr>
              <w:t>1</w:t>
            </w:r>
            <w:r w:rsidRPr="00EE49F6">
              <w:rPr>
                <w:sz w:val="20"/>
              </w:rPr>
              <w:t>st</w:t>
            </w:r>
            <w:r w:rsidRPr="006912D0">
              <w:rPr>
                <w:sz w:val="20"/>
              </w:rPr>
              <w:t xml:space="preserve"> and </w:t>
            </w:r>
            <w:r w:rsidRPr="00426B61">
              <w:rPr>
                <w:sz w:val="20"/>
              </w:rPr>
              <w:t>2</w:t>
            </w:r>
            <w:r w:rsidRPr="00EE49F6">
              <w:rPr>
                <w:sz w:val="20"/>
              </w:rPr>
              <w:t>nd</w:t>
            </w:r>
            <w:r w:rsidRPr="006912D0">
              <w:rPr>
                <w:sz w:val="20"/>
              </w:rPr>
              <w:t xml:space="preserve"> dose antigens</w:t>
            </w:r>
            <w:r>
              <w:rPr>
                <w:sz w:val="20"/>
              </w:rPr>
              <w:t>.</w:t>
            </w:r>
          </w:p>
        </w:tc>
        <w:tc>
          <w:tcPr>
            <w:tcW w:w="3425" w:type="dxa"/>
          </w:tcPr>
          <w:p w14:paraId="066DAB0C" w14:textId="5C89FE12" w:rsidR="0072287F" w:rsidRPr="006912D0" w:rsidRDefault="0072287F" w:rsidP="00EE49F6">
            <w:pPr>
              <w:pStyle w:val="PATHtabletext"/>
              <w:rPr>
                <w:sz w:val="20"/>
              </w:rPr>
            </w:pPr>
            <w:r w:rsidRPr="00426B61">
              <w:rPr>
                <w:sz w:val="20"/>
              </w:rPr>
              <w:t>3</w:t>
            </w:r>
            <w:r w:rsidRPr="00EE49F6">
              <w:rPr>
                <w:sz w:val="20"/>
              </w:rPr>
              <w:t>rd</w:t>
            </w:r>
            <w:r w:rsidRPr="006912D0">
              <w:rPr>
                <w:sz w:val="20"/>
              </w:rPr>
              <w:t xml:space="preserve"> dose antigen should follow a  natural pattern</w:t>
            </w:r>
            <w:r>
              <w:rPr>
                <w:sz w:val="20"/>
              </w:rPr>
              <w:t>,</w:t>
            </w:r>
            <w:r w:rsidRPr="006912D0">
              <w:rPr>
                <w:sz w:val="20"/>
              </w:rPr>
              <w:t xml:space="preserve"> which means that </w:t>
            </w:r>
            <w:r w:rsidRPr="00426B61">
              <w:rPr>
                <w:sz w:val="20"/>
              </w:rPr>
              <w:t>3</w:t>
            </w:r>
            <w:r w:rsidRPr="00EE49F6">
              <w:rPr>
                <w:sz w:val="20"/>
              </w:rPr>
              <w:t>rd</w:t>
            </w:r>
            <w:r w:rsidRPr="006912D0">
              <w:rPr>
                <w:sz w:val="20"/>
              </w:rPr>
              <w:t xml:space="preserve"> doses should either be equal to or</w:t>
            </w:r>
            <w:r w:rsidR="00426B61">
              <w:rPr>
                <w:sz w:val="20"/>
              </w:rPr>
              <w:t>,</w:t>
            </w:r>
            <w:r w:rsidRPr="006912D0">
              <w:rPr>
                <w:sz w:val="20"/>
              </w:rPr>
              <w:t xml:space="preserve"> in most cases</w:t>
            </w:r>
            <w:r w:rsidR="00426B61">
              <w:rPr>
                <w:sz w:val="20"/>
              </w:rPr>
              <w:t>,</w:t>
            </w:r>
            <w:r w:rsidRPr="006912D0">
              <w:rPr>
                <w:sz w:val="20"/>
              </w:rPr>
              <w:t xml:space="preserve"> less than</w:t>
            </w:r>
            <w:r>
              <w:rPr>
                <w:sz w:val="20"/>
              </w:rPr>
              <w:t xml:space="preserve"> the</w:t>
            </w:r>
            <w:r w:rsidRPr="006912D0">
              <w:rPr>
                <w:sz w:val="20"/>
              </w:rPr>
              <w:t xml:space="preserve"> </w:t>
            </w:r>
            <w:r w:rsidRPr="00426B61">
              <w:rPr>
                <w:sz w:val="20"/>
              </w:rPr>
              <w:t>1</w:t>
            </w:r>
            <w:r w:rsidRPr="00EE49F6">
              <w:rPr>
                <w:sz w:val="20"/>
              </w:rPr>
              <w:t>st</w:t>
            </w:r>
            <w:r w:rsidRPr="006912D0">
              <w:rPr>
                <w:sz w:val="20"/>
              </w:rPr>
              <w:t xml:space="preserve"> and </w:t>
            </w:r>
            <w:r w:rsidRPr="00426B61">
              <w:rPr>
                <w:sz w:val="20"/>
              </w:rPr>
              <w:t>2</w:t>
            </w:r>
            <w:r w:rsidRPr="00EE49F6">
              <w:rPr>
                <w:sz w:val="20"/>
              </w:rPr>
              <w:t>nd</w:t>
            </w:r>
            <w:r w:rsidRPr="006912D0">
              <w:rPr>
                <w:sz w:val="20"/>
              </w:rPr>
              <w:t xml:space="preserve"> doses</w:t>
            </w:r>
            <w:r>
              <w:rPr>
                <w:sz w:val="20"/>
              </w:rPr>
              <w:t>.</w:t>
            </w:r>
          </w:p>
          <w:p w14:paraId="3847971E" w14:textId="77777777" w:rsidR="0072287F" w:rsidRPr="006912D0" w:rsidRDefault="0072287F" w:rsidP="00EE49F6">
            <w:pPr>
              <w:pStyle w:val="PATHtabletext"/>
              <w:rPr>
                <w:sz w:val="20"/>
              </w:rPr>
            </w:pPr>
          </w:p>
          <w:p w14:paraId="2D7D36BC" w14:textId="77777777" w:rsidR="0072287F" w:rsidRPr="006912D0" w:rsidRDefault="0072287F" w:rsidP="00EE49F6">
            <w:pPr>
              <w:pStyle w:val="PATHtabletext"/>
              <w:rPr>
                <w:sz w:val="20"/>
              </w:rPr>
            </w:pPr>
            <w:r w:rsidRPr="006912D0">
              <w:rPr>
                <w:sz w:val="20"/>
              </w:rPr>
              <w:t>Follow up</w:t>
            </w:r>
            <w:r>
              <w:rPr>
                <w:sz w:val="20"/>
              </w:rPr>
              <w:t xml:space="preserve"> with</w:t>
            </w:r>
            <w:r w:rsidRPr="006912D0">
              <w:rPr>
                <w:sz w:val="20"/>
              </w:rPr>
              <w:t xml:space="preserve"> children who miss their </w:t>
            </w:r>
            <w:r w:rsidRPr="00426B61">
              <w:rPr>
                <w:sz w:val="20"/>
              </w:rPr>
              <w:t>2</w:t>
            </w:r>
            <w:r w:rsidRPr="00EE49F6">
              <w:rPr>
                <w:sz w:val="20"/>
              </w:rPr>
              <w:t>nd</w:t>
            </w:r>
            <w:r w:rsidRPr="006912D0">
              <w:rPr>
                <w:sz w:val="20"/>
              </w:rPr>
              <w:t xml:space="preserve"> doses</w:t>
            </w:r>
            <w:r>
              <w:rPr>
                <w:sz w:val="20"/>
              </w:rPr>
              <w:t>.</w:t>
            </w:r>
          </w:p>
          <w:p w14:paraId="37A9A629" w14:textId="77777777" w:rsidR="0072287F" w:rsidRPr="006912D0" w:rsidRDefault="0072287F" w:rsidP="00EE49F6">
            <w:pPr>
              <w:pStyle w:val="PATHtabletext"/>
              <w:rPr>
                <w:sz w:val="20"/>
              </w:rPr>
            </w:pPr>
          </w:p>
          <w:p w14:paraId="025840E6" w14:textId="70E5D6DC" w:rsidR="0072287F" w:rsidRPr="006912D0" w:rsidRDefault="0072287F" w:rsidP="00EE49F6">
            <w:pPr>
              <w:pStyle w:val="PATHtabletext"/>
              <w:rPr>
                <w:sz w:val="20"/>
              </w:rPr>
            </w:pPr>
            <w:r w:rsidRPr="006912D0">
              <w:rPr>
                <w:sz w:val="20"/>
              </w:rPr>
              <w:t>Reverse dropout is indicative of a problem usually related to reporting to meet targets. Use the DECIDE framework to establish why you are having reverse dropout.</w:t>
            </w:r>
          </w:p>
        </w:tc>
        <w:tc>
          <w:tcPr>
            <w:tcW w:w="4600" w:type="dxa"/>
          </w:tcPr>
          <w:p w14:paraId="4B5EAE47" w14:textId="3C70AE38" w:rsidR="00426B61" w:rsidRPr="006912D0" w:rsidRDefault="0072287F" w:rsidP="00EE49F6">
            <w:pPr>
              <w:pStyle w:val="PATHtabletext"/>
              <w:rPr>
                <w:sz w:val="20"/>
              </w:rPr>
            </w:pPr>
            <w:r w:rsidRPr="006912D0">
              <w:rPr>
                <w:sz w:val="20"/>
              </w:rPr>
              <w:t>Ta</w:t>
            </w:r>
            <w:r>
              <w:rPr>
                <w:sz w:val="20"/>
              </w:rPr>
              <w:t xml:space="preserve">lly each antigen administered </w:t>
            </w:r>
            <w:r w:rsidRPr="006912D0">
              <w:rPr>
                <w:sz w:val="20"/>
              </w:rPr>
              <w:t>correctly and appropriately</w:t>
            </w:r>
            <w:r>
              <w:rPr>
                <w:sz w:val="20"/>
              </w:rPr>
              <w:t>.</w:t>
            </w:r>
          </w:p>
          <w:p w14:paraId="12F8242E" w14:textId="77777777" w:rsidR="0072287F" w:rsidRPr="006912D0" w:rsidRDefault="0072287F" w:rsidP="00EE49F6">
            <w:pPr>
              <w:pStyle w:val="PATHtabletext"/>
              <w:rPr>
                <w:sz w:val="20"/>
              </w:rPr>
            </w:pPr>
            <w:r w:rsidRPr="006912D0">
              <w:rPr>
                <w:sz w:val="20"/>
              </w:rPr>
              <w:t xml:space="preserve"> </w:t>
            </w:r>
          </w:p>
          <w:p w14:paraId="5490C044" w14:textId="77777777" w:rsidR="0072287F" w:rsidRPr="006912D0" w:rsidRDefault="0072287F" w:rsidP="00EE49F6">
            <w:pPr>
              <w:pStyle w:val="PATHtabletext"/>
              <w:rPr>
                <w:sz w:val="20"/>
              </w:rPr>
            </w:pPr>
            <w:r w:rsidRPr="006912D0">
              <w:rPr>
                <w:sz w:val="20"/>
              </w:rPr>
              <w:t>Implement and evaluate your decision</w:t>
            </w:r>
            <w:r>
              <w:rPr>
                <w:sz w:val="20"/>
              </w:rPr>
              <w:t>.</w:t>
            </w:r>
          </w:p>
        </w:tc>
      </w:tr>
      <w:tr w:rsidR="0072287F" w14:paraId="4B5FE47A" w14:textId="77777777" w:rsidTr="00EE49F6">
        <w:trPr>
          <w:jc w:val="center"/>
        </w:trPr>
        <w:tc>
          <w:tcPr>
            <w:tcW w:w="1530" w:type="dxa"/>
            <w:vMerge/>
          </w:tcPr>
          <w:p w14:paraId="64120942" w14:textId="77777777" w:rsidR="0072287F" w:rsidRPr="006912D0" w:rsidRDefault="0072287F" w:rsidP="00EE49F6">
            <w:pPr>
              <w:pStyle w:val="PATHtabletext"/>
              <w:rPr>
                <w:sz w:val="20"/>
              </w:rPr>
            </w:pPr>
          </w:p>
        </w:tc>
        <w:tc>
          <w:tcPr>
            <w:tcW w:w="4045" w:type="dxa"/>
          </w:tcPr>
          <w:p w14:paraId="152B1852" w14:textId="77777777" w:rsidR="000152C2" w:rsidRPr="000152C2" w:rsidRDefault="000152C2" w:rsidP="000152C2">
            <w:pPr>
              <w:pStyle w:val="PATHtabletext"/>
              <w:rPr>
                <w:sz w:val="20"/>
              </w:rPr>
            </w:pPr>
            <w:r w:rsidRPr="000152C2">
              <w:rPr>
                <w:sz w:val="20"/>
              </w:rPr>
              <w:t xml:space="preserve">Number of children less than 1 year old immunized with measles 1st dose equal to number of fully immunized children.  </w:t>
            </w:r>
          </w:p>
          <w:p w14:paraId="22FA0EE2" w14:textId="25CF1A27" w:rsidR="0072287F" w:rsidRPr="006912D0" w:rsidRDefault="0072287F" w:rsidP="00EE49F6">
            <w:pPr>
              <w:pStyle w:val="PATHtabletext"/>
              <w:rPr>
                <w:sz w:val="20"/>
              </w:rPr>
            </w:pPr>
          </w:p>
        </w:tc>
        <w:tc>
          <w:tcPr>
            <w:tcW w:w="3425" w:type="dxa"/>
          </w:tcPr>
          <w:p w14:paraId="6E19A8C6" w14:textId="77777777" w:rsidR="0072287F" w:rsidRPr="006912D0" w:rsidRDefault="0072287F" w:rsidP="00EE49F6">
            <w:pPr>
              <w:pStyle w:val="PATHtabletext"/>
              <w:rPr>
                <w:sz w:val="20"/>
              </w:rPr>
            </w:pPr>
            <w:r w:rsidRPr="006912D0">
              <w:rPr>
                <w:sz w:val="20"/>
              </w:rPr>
              <w:t>Verify that each fully immunized child has received all antigens</w:t>
            </w:r>
            <w:r>
              <w:rPr>
                <w:sz w:val="20"/>
              </w:rPr>
              <w:t>.</w:t>
            </w:r>
          </w:p>
        </w:tc>
        <w:tc>
          <w:tcPr>
            <w:tcW w:w="4600" w:type="dxa"/>
          </w:tcPr>
          <w:p w14:paraId="696CA85E" w14:textId="77777777" w:rsidR="0072287F" w:rsidRPr="006912D0" w:rsidRDefault="0072287F" w:rsidP="00EE49F6">
            <w:pPr>
              <w:pStyle w:val="PATHtabletext"/>
              <w:rPr>
                <w:sz w:val="20"/>
              </w:rPr>
            </w:pPr>
            <w:r w:rsidRPr="006912D0">
              <w:rPr>
                <w:sz w:val="20"/>
              </w:rPr>
              <w:t>Follow up defaulters to ensure that maximum fully immunized is achieved. Inform all immunization staff about correct criteria for fully immunized as communicated by the district.</w:t>
            </w:r>
          </w:p>
          <w:p w14:paraId="0884027B" w14:textId="77777777" w:rsidR="0072287F" w:rsidRPr="006912D0" w:rsidRDefault="0072287F" w:rsidP="00EE49F6">
            <w:pPr>
              <w:pStyle w:val="PATHtabletext"/>
              <w:rPr>
                <w:sz w:val="20"/>
              </w:rPr>
            </w:pPr>
          </w:p>
        </w:tc>
      </w:tr>
    </w:tbl>
    <w:p w14:paraId="786F519E" w14:textId="4595715F" w:rsidR="0072287F" w:rsidRDefault="00426B61" w:rsidP="00EE49F6">
      <w:pPr>
        <w:pStyle w:val="PATHbodytext"/>
      </w:pPr>
      <w:r>
        <w:t xml:space="preserve">Note: BCG, </w:t>
      </w:r>
      <w:proofErr w:type="spellStart"/>
      <w:r w:rsidRPr="00426B61">
        <w:t>bacille</w:t>
      </w:r>
      <w:proofErr w:type="spellEnd"/>
      <w:r w:rsidRPr="00426B61">
        <w:t xml:space="preserve"> </w:t>
      </w:r>
      <w:proofErr w:type="spellStart"/>
      <w:r w:rsidRPr="00426B61">
        <w:t>Calmette-Guérin</w:t>
      </w:r>
      <w:proofErr w:type="spellEnd"/>
      <w:r w:rsidR="00D470FE">
        <w:t xml:space="preserve"> vaccine</w:t>
      </w:r>
      <w:r>
        <w:t xml:space="preserve">; OPV, </w:t>
      </w:r>
      <w:r w:rsidRPr="00426B61">
        <w:t>oral polio vaccine</w:t>
      </w:r>
      <w:r w:rsidR="00F14824">
        <w:t>.</w:t>
      </w:r>
    </w:p>
    <w:p w14:paraId="196D1074" w14:textId="77777777" w:rsidR="00F87636" w:rsidRPr="009B5A45" w:rsidRDefault="00F87636" w:rsidP="00EE49F6">
      <w:pPr>
        <w:pStyle w:val="PATHbodytext"/>
      </w:pPr>
    </w:p>
    <w:sectPr w:rsidR="00F87636" w:rsidRPr="009B5A45" w:rsidSect="00EE49F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1960" w14:textId="77777777" w:rsidR="0077343A" w:rsidRDefault="0077343A" w:rsidP="000C7BE2">
      <w:r>
        <w:separator/>
      </w:r>
    </w:p>
  </w:endnote>
  <w:endnote w:type="continuationSeparator" w:id="0">
    <w:p w14:paraId="4CB03F37" w14:textId="77777777" w:rsidR="0077343A" w:rsidRDefault="0077343A" w:rsidP="000C7BE2">
      <w:r>
        <w:continuationSeparator/>
      </w:r>
    </w:p>
  </w:endnote>
  <w:endnote w:id="1">
    <w:p w14:paraId="42D95534" w14:textId="2DC3F10C" w:rsidR="00720282" w:rsidRPr="00073D80" w:rsidRDefault="00720282" w:rsidP="00EE49F6">
      <w:pPr>
        <w:pStyle w:val="PATHfootnote"/>
      </w:pPr>
      <w:r>
        <w:rPr>
          <w:rStyle w:val="EndnoteReference"/>
        </w:rPr>
        <w:endnoteRef/>
      </w:r>
      <w:r>
        <w:t xml:space="preserve"> </w:t>
      </w:r>
      <w:r w:rsidR="00E269E3">
        <w:t xml:space="preserve">Guo KL. </w:t>
      </w:r>
      <w:r w:rsidR="00286293">
        <w:t>DECIDE: a decision-making model for more effective decision making by health care managers</w:t>
      </w:r>
      <w:r w:rsidR="000B7454">
        <w:t xml:space="preserve">. </w:t>
      </w:r>
      <w:r w:rsidR="000B7454">
        <w:rPr>
          <w:i/>
        </w:rPr>
        <w:t>The Health Care Manager</w:t>
      </w:r>
      <w:r w:rsidR="00F14824">
        <w:t>. 2008:</w:t>
      </w:r>
      <w:r w:rsidR="00073D80" w:rsidRPr="00EE49F6">
        <w:t xml:space="preserve">27 </w:t>
      </w:r>
      <w:r w:rsidR="00073D80" w:rsidRPr="00F14824">
        <w:t>(2)</w:t>
      </w:r>
      <w:r w:rsidR="00F14824">
        <w:t>:</w:t>
      </w:r>
      <w:r w:rsidR="00F14824" w:rsidRPr="00F14824">
        <w:t>118</w:t>
      </w:r>
      <w:r w:rsidR="00F14824">
        <w:t>–</w:t>
      </w:r>
      <w:r w:rsidR="00F14824" w:rsidRPr="00F14824">
        <w:t>127</w:t>
      </w:r>
      <w:r w:rsidR="00073D80" w:rsidRPr="00F14824">
        <w:t>.</w:t>
      </w:r>
      <w:r w:rsidR="00073D80">
        <w:t xml:space="preserve"> </w:t>
      </w:r>
      <w:r w:rsidR="0006257E">
        <w:rPr>
          <w:szCs w:val="24"/>
        </w:rPr>
        <w:t xml:space="preserve">Available at </w:t>
      </w:r>
      <w:hyperlink r:id="rId1" w:history="1">
        <w:r w:rsidR="00073D80" w:rsidRPr="00073D80">
          <w:rPr>
            <w:rStyle w:val="Hyperlink"/>
          </w:rPr>
          <w:t>https://journals.lww.com/healthcaremanagerjournal/Abstract/2008/04000/DECIDE__A_Decision_Making_Model_for_More_Effective.5.aspx</w:t>
        </w:r>
      </w:hyperlink>
      <w:r w:rsidR="0006257E" w:rsidRPr="003E195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7256" w14:textId="77777777" w:rsidR="004F5B73" w:rsidRDefault="004F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2122" w14:textId="14E7B5B7" w:rsidR="00CB3ACE" w:rsidRPr="004F5B73" w:rsidRDefault="00CB3ACE" w:rsidP="00CB3ACE">
    <w:pPr>
      <w:pStyle w:val="BIDnormal"/>
      <w:tabs>
        <w:tab w:val="right" w:pos="9270"/>
      </w:tabs>
      <w:rPr>
        <w:rFonts w:asciiTheme="minorHAnsi" w:hAnsiTheme="minorHAnsi" w:cstheme="minorHAnsi"/>
      </w:rPr>
    </w:pPr>
    <w:r>
      <w:tab/>
    </w:r>
    <w:r w:rsidRPr="004F5B73">
      <w:rPr>
        <w:rFonts w:asciiTheme="minorHAnsi" w:hAnsiTheme="minorHAnsi" w:cstheme="minorHAnsi"/>
      </w:rPr>
      <w:fldChar w:fldCharType="begin"/>
    </w:r>
    <w:r w:rsidRPr="004F5B73">
      <w:rPr>
        <w:rFonts w:asciiTheme="minorHAnsi" w:hAnsiTheme="minorHAnsi" w:cstheme="minorHAnsi"/>
      </w:rPr>
      <w:instrText xml:space="preserve"> PAGE   \* MERGEFORMAT </w:instrText>
    </w:r>
    <w:r w:rsidRPr="004F5B73">
      <w:rPr>
        <w:rFonts w:asciiTheme="minorHAnsi" w:hAnsiTheme="minorHAnsi" w:cstheme="minorHAnsi"/>
      </w:rPr>
      <w:fldChar w:fldCharType="separate"/>
    </w:r>
    <w:r w:rsidR="004F5B73">
      <w:rPr>
        <w:rFonts w:asciiTheme="minorHAnsi" w:hAnsiTheme="minorHAnsi" w:cstheme="minorHAnsi"/>
        <w:noProof/>
      </w:rPr>
      <w:t>3</w:t>
    </w:r>
    <w:r w:rsidRPr="004F5B73">
      <w:rPr>
        <w:rFonts w:asciiTheme="minorHAnsi" w:hAnsiTheme="minorHAnsi" w:cstheme="minorHAnsi"/>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27844"/>
      <w:docPartObj>
        <w:docPartGallery w:val="Page Numbers (Bottom of Page)"/>
        <w:docPartUnique/>
      </w:docPartObj>
    </w:sdtPr>
    <w:sdtEndPr>
      <w:rPr>
        <w:rFonts w:asciiTheme="minorHAnsi" w:hAnsiTheme="minorHAnsi" w:cstheme="minorHAnsi"/>
        <w:noProof/>
      </w:rPr>
    </w:sdtEndPr>
    <w:sdtContent>
      <w:p w14:paraId="57467DC2" w14:textId="631B6CEC" w:rsidR="004F5B73" w:rsidRPr="004F5B73" w:rsidRDefault="004F5B73">
        <w:pPr>
          <w:pStyle w:val="Footer"/>
          <w:jc w:val="right"/>
          <w:rPr>
            <w:rFonts w:asciiTheme="minorHAnsi" w:hAnsiTheme="minorHAnsi" w:cstheme="minorHAnsi"/>
          </w:rPr>
        </w:pPr>
        <w:r w:rsidRPr="004F5B73">
          <w:rPr>
            <w:rFonts w:asciiTheme="minorHAnsi" w:hAnsiTheme="minorHAnsi" w:cstheme="minorHAnsi"/>
          </w:rPr>
          <w:fldChar w:fldCharType="begin"/>
        </w:r>
        <w:r w:rsidRPr="004F5B73">
          <w:rPr>
            <w:rFonts w:asciiTheme="minorHAnsi" w:hAnsiTheme="minorHAnsi" w:cstheme="minorHAnsi"/>
          </w:rPr>
          <w:instrText xml:space="preserve"> PAGE   \* MERGEFORMAT </w:instrText>
        </w:r>
        <w:r w:rsidRPr="004F5B73">
          <w:rPr>
            <w:rFonts w:asciiTheme="minorHAnsi" w:hAnsiTheme="minorHAnsi" w:cstheme="minorHAnsi"/>
          </w:rPr>
          <w:fldChar w:fldCharType="separate"/>
        </w:r>
        <w:r>
          <w:rPr>
            <w:rFonts w:asciiTheme="minorHAnsi" w:hAnsiTheme="minorHAnsi" w:cstheme="minorHAnsi"/>
            <w:noProof/>
          </w:rPr>
          <w:t>1</w:t>
        </w:r>
        <w:r w:rsidRPr="004F5B73">
          <w:rPr>
            <w:rFonts w:asciiTheme="minorHAnsi" w:hAnsiTheme="minorHAnsi" w:cstheme="minorHAnsi"/>
            <w:noProof/>
          </w:rPr>
          <w:fldChar w:fldCharType="end"/>
        </w:r>
      </w:p>
    </w:sdtContent>
  </w:sdt>
  <w:p w14:paraId="02491406" w14:textId="1D9AB415" w:rsidR="001C22F0" w:rsidRDefault="001C22F0" w:rsidP="000C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E9F3" w14:textId="77777777" w:rsidR="0077343A" w:rsidRDefault="0077343A" w:rsidP="000C7BE2">
      <w:r>
        <w:separator/>
      </w:r>
    </w:p>
  </w:footnote>
  <w:footnote w:type="continuationSeparator" w:id="0">
    <w:p w14:paraId="22EBE0E1" w14:textId="77777777" w:rsidR="0077343A" w:rsidRDefault="0077343A" w:rsidP="000C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E01D" w14:textId="77777777" w:rsidR="004F5B73" w:rsidRDefault="004F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B9F2" w14:textId="3E64B6B5" w:rsidR="00CB3ACE" w:rsidRPr="00CB3ACE" w:rsidRDefault="00CB3ACE" w:rsidP="00CB3ACE">
    <w:pPr>
      <w:pStyle w:val="BIDnormal"/>
      <w:tabs>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39A0" w14:textId="40FAE946" w:rsidR="00FC2297" w:rsidRPr="00C116CF" w:rsidRDefault="00FC2297" w:rsidP="00C1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9C0"/>
    <w:multiLevelType w:val="hybridMultilevel"/>
    <w:tmpl w:val="36523E70"/>
    <w:lvl w:ilvl="0" w:tplc="9BBA9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481D"/>
    <w:multiLevelType w:val="hybridMultilevel"/>
    <w:tmpl w:val="1E2018FA"/>
    <w:lvl w:ilvl="0" w:tplc="B252A28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E69EE"/>
    <w:multiLevelType w:val="hybridMultilevel"/>
    <w:tmpl w:val="20A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31250"/>
    <w:multiLevelType w:val="hybridMultilevel"/>
    <w:tmpl w:val="9AD66DBE"/>
    <w:lvl w:ilvl="0" w:tplc="09EE4D7C">
      <w:start w:val="1"/>
      <w:numFmt w:val="bullet"/>
      <w:pStyle w:val="PATHtablebullet2"/>
      <w:lvlText w:val="­"/>
      <w:lvlJc w:val="left"/>
      <w:pPr>
        <w:ind w:left="216" w:hanging="360"/>
      </w:pPr>
      <w:rPr>
        <w:rFonts w:ascii="Courier New" w:hAnsi="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 w15:restartNumberingAfterBreak="0">
    <w:nsid w:val="0CF77F51"/>
    <w:multiLevelType w:val="hybridMultilevel"/>
    <w:tmpl w:val="EB7EF844"/>
    <w:lvl w:ilvl="0" w:tplc="E02E09BA">
      <w:start w:val="1"/>
      <w:numFmt w:val="bullet"/>
      <w:pStyle w:val="PATHtable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6659"/>
    <w:multiLevelType w:val="hybridMultilevel"/>
    <w:tmpl w:val="7804A3A8"/>
    <w:lvl w:ilvl="0" w:tplc="022ED9D0">
      <w:start w:val="1"/>
      <w:numFmt w:val="decimal"/>
      <w:pStyle w:val="BID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12E8"/>
    <w:multiLevelType w:val="hybridMultilevel"/>
    <w:tmpl w:val="B9B4AAE2"/>
    <w:lvl w:ilvl="0" w:tplc="D85E0F5C">
      <w:start w:val="1"/>
      <w:numFmt w:val="bullet"/>
      <w:pStyle w:val="PATHbulletstyle1"/>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7509"/>
    <w:multiLevelType w:val="hybridMultilevel"/>
    <w:tmpl w:val="3F66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E40BF"/>
    <w:multiLevelType w:val="hybridMultilevel"/>
    <w:tmpl w:val="55CC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355F4"/>
    <w:multiLevelType w:val="hybridMultilevel"/>
    <w:tmpl w:val="BE66E896"/>
    <w:lvl w:ilvl="0" w:tplc="C874A6DC">
      <w:start w:val="1"/>
      <w:numFmt w:val="decimal"/>
      <w:pStyle w:val="PATHheading1numbered"/>
      <w:lvlText w:val="%1."/>
      <w:lvlJc w:val="left"/>
      <w:pPr>
        <w:ind w:left="360" w:hanging="360"/>
      </w:pPr>
      <w:rPr>
        <w:rFonts w:ascii="Calibri" w:hAnsi="Calibri"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916CB"/>
    <w:multiLevelType w:val="hybridMultilevel"/>
    <w:tmpl w:val="1854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32C81"/>
    <w:multiLevelType w:val="hybridMultilevel"/>
    <w:tmpl w:val="673ABBF0"/>
    <w:lvl w:ilvl="0" w:tplc="776AACDA">
      <w:start w:val="1"/>
      <w:numFmt w:val="bullet"/>
      <w:pStyle w:val="PATHbulletstyle2"/>
      <w:lvlText w:val=""/>
      <w:lvlJc w:val="left"/>
      <w:pPr>
        <w:ind w:left="720" w:hanging="360"/>
      </w:pPr>
      <w:rPr>
        <w:rFonts w:ascii="Symbol" w:hAnsi="Symbol" w:hint="default"/>
        <w:b/>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0"/>
  </w:num>
  <w:num w:numId="6">
    <w:abstractNumId w:val="8"/>
  </w:num>
  <w:num w:numId="7">
    <w:abstractNumId w:val="10"/>
  </w:num>
  <w:num w:numId="8">
    <w:abstractNumId w:val="5"/>
  </w:num>
  <w:num w:numId="9">
    <w:abstractNumId w:val="6"/>
  </w:num>
  <w:num w:numId="10">
    <w:abstractNumId w:val="11"/>
  </w:num>
  <w:num w:numId="11">
    <w:abstractNumId w:val="9"/>
  </w:num>
  <w:num w:numId="12">
    <w:abstractNumId w:val="4"/>
  </w:num>
  <w:num w:numId="13">
    <w:abstractNumId w:val="3"/>
  </w:num>
  <w:num w:numId="14">
    <w:abstractNumId w:val="6"/>
  </w:num>
  <w:num w:numId="15">
    <w:abstractNumId w:val="11"/>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8B"/>
    <w:rsid w:val="000152C2"/>
    <w:rsid w:val="000235B0"/>
    <w:rsid w:val="0006257E"/>
    <w:rsid w:val="00073D80"/>
    <w:rsid w:val="0009054C"/>
    <w:rsid w:val="000B2AB7"/>
    <w:rsid w:val="000B5CA3"/>
    <w:rsid w:val="000B7454"/>
    <w:rsid w:val="000C7BE2"/>
    <w:rsid w:val="000E7F66"/>
    <w:rsid w:val="0010254B"/>
    <w:rsid w:val="00114C5C"/>
    <w:rsid w:val="0013321F"/>
    <w:rsid w:val="00135154"/>
    <w:rsid w:val="0016287B"/>
    <w:rsid w:val="00183609"/>
    <w:rsid w:val="00186C9E"/>
    <w:rsid w:val="00190CA8"/>
    <w:rsid w:val="001B21A5"/>
    <w:rsid w:val="001C22F0"/>
    <w:rsid w:val="001C4EF8"/>
    <w:rsid w:val="001D1B5F"/>
    <w:rsid w:val="00231B8D"/>
    <w:rsid w:val="00250BCB"/>
    <w:rsid w:val="00286293"/>
    <w:rsid w:val="002A03D4"/>
    <w:rsid w:val="002B2808"/>
    <w:rsid w:val="002B76AE"/>
    <w:rsid w:val="002B772B"/>
    <w:rsid w:val="002D160D"/>
    <w:rsid w:val="002E04B8"/>
    <w:rsid w:val="002E35BB"/>
    <w:rsid w:val="003127B6"/>
    <w:rsid w:val="00316F9A"/>
    <w:rsid w:val="00322089"/>
    <w:rsid w:val="00347960"/>
    <w:rsid w:val="00367D87"/>
    <w:rsid w:val="0038033E"/>
    <w:rsid w:val="003831D1"/>
    <w:rsid w:val="003A65E3"/>
    <w:rsid w:val="003B3D37"/>
    <w:rsid w:val="003D1D7E"/>
    <w:rsid w:val="0040738B"/>
    <w:rsid w:val="004208F9"/>
    <w:rsid w:val="004235E0"/>
    <w:rsid w:val="00426B61"/>
    <w:rsid w:val="00433625"/>
    <w:rsid w:val="004524F6"/>
    <w:rsid w:val="0045530D"/>
    <w:rsid w:val="00470F60"/>
    <w:rsid w:val="0049071D"/>
    <w:rsid w:val="00497CC5"/>
    <w:rsid w:val="004A1E21"/>
    <w:rsid w:val="004A7B68"/>
    <w:rsid w:val="004D05F4"/>
    <w:rsid w:val="004D0C9D"/>
    <w:rsid w:val="004D6A51"/>
    <w:rsid w:val="004E5A6C"/>
    <w:rsid w:val="004F5B73"/>
    <w:rsid w:val="00500984"/>
    <w:rsid w:val="005061A0"/>
    <w:rsid w:val="00516F00"/>
    <w:rsid w:val="005222C4"/>
    <w:rsid w:val="005337A0"/>
    <w:rsid w:val="00555B2A"/>
    <w:rsid w:val="00573C42"/>
    <w:rsid w:val="005767A8"/>
    <w:rsid w:val="00577E7F"/>
    <w:rsid w:val="00580100"/>
    <w:rsid w:val="005A1E46"/>
    <w:rsid w:val="005E2F2B"/>
    <w:rsid w:val="005E5C41"/>
    <w:rsid w:val="006265A1"/>
    <w:rsid w:val="00633DA0"/>
    <w:rsid w:val="006463B7"/>
    <w:rsid w:val="00646C29"/>
    <w:rsid w:val="00671B5B"/>
    <w:rsid w:val="00680C67"/>
    <w:rsid w:val="006912D0"/>
    <w:rsid w:val="006B1783"/>
    <w:rsid w:val="006C153C"/>
    <w:rsid w:val="006C6627"/>
    <w:rsid w:val="006D34B3"/>
    <w:rsid w:val="006E01F2"/>
    <w:rsid w:val="006E6693"/>
    <w:rsid w:val="006E69EF"/>
    <w:rsid w:val="006F1252"/>
    <w:rsid w:val="007011E0"/>
    <w:rsid w:val="00720282"/>
    <w:rsid w:val="0072287F"/>
    <w:rsid w:val="00753BE2"/>
    <w:rsid w:val="0077343A"/>
    <w:rsid w:val="00775C53"/>
    <w:rsid w:val="007971C0"/>
    <w:rsid w:val="007B24DC"/>
    <w:rsid w:val="007B4ABC"/>
    <w:rsid w:val="007C716D"/>
    <w:rsid w:val="007D0E70"/>
    <w:rsid w:val="007D541F"/>
    <w:rsid w:val="007D629A"/>
    <w:rsid w:val="007E0D1E"/>
    <w:rsid w:val="007E6977"/>
    <w:rsid w:val="007F18AC"/>
    <w:rsid w:val="007F3A48"/>
    <w:rsid w:val="008172D6"/>
    <w:rsid w:val="0081767B"/>
    <w:rsid w:val="0082622C"/>
    <w:rsid w:val="008273F4"/>
    <w:rsid w:val="008423EA"/>
    <w:rsid w:val="00842F95"/>
    <w:rsid w:val="0084797A"/>
    <w:rsid w:val="00861696"/>
    <w:rsid w:val="008811CE"/>
    <w:rsid w:val="00885A11"/>
    <w:rsid w:val="00894E6B"/>
    <w:rsid w:val="008B2B46"/>
    <w:rsid w:val="008C2353"/>
    <w:rsid w:val="008C2B2B"/>
    <w:rsid w:val="008E0353"/>
    <w:rsid w:val="008E3CB3"/>
    <w:rsid w:val="008E6FAF"/>
    <w:rsid w:val="008F2F11"/>
    <w:rsid w:val="008F6DEE"/>
    <w:rsid w:val="008F72D8"/>
    <w:rsid w:val="00901445"/>
    <w:rsid w:val="00923303"/>
    <w:rsid w:val="0096030C"/>
    <w:rsid w:val="00994B8B"/>
    <w:rsid w:val="009B5A45"/>
    <w:rsid w:val="009C3C9C"/>
    <w:rsid w:val="009F6C5D"/>
    <w:rsid w:val="00A2268B"/>
    <w:rsid w:val="00A4792E"/>
    <w:rsid w:val="00A61D3B"/>
    <w:rsid w:val="00A678DF"/>
    <w:rsid w:val="00A77289"/>
    <w:rsid w:val="00A94FFA"/>
    <w:rsid w:val="00AE5C2A"/>
    <w:rsid w:val="00AF1163"/>
    <w:rsid w:val="00B1021B"/>
    <w:rsid w:val="00B251D6"/>
    <w:rsid w:val="00B26C78"/>
    <w:rsid w:val="00B40C83"/>
    <w:rsid w:val="00B53D34"/>
    <w:rsid w:val="00B57DD1"/>
    <w:rsid w:val="00B72D63"/>
    <w:rsid w:val="00BA303D"/>
    <w:rsid w:val="00BB3594"/>
    <w:rsid w:val="00BF59EC"/>
    <w:rsid w:val="00C07229"/>
    <w:rsid w:val="00C07695"/>
    <w:rsid w:val="00C116CF"/>
    <w:rsid w:val="00C1734D"/>
    <w:rsid w:val="00C32F19"/>
    <w:rsid w:val="00C36E1C"/>
    <w:rsid w:val="00C37E33"/>
    <w:rsid w:val="00C55568"/>
    <w:rsid w:val="00C74FEE"/>
    <w:rsid w:val="00C817E0"/>
    <w:rsid w:val="00C901BA"/>
    <w:rsid w:val="00C94F72"/>
    <w:rsid w:val="00CB3ACE"/>
    <w:rsid w:val="00CB74F5"/>
    <w:rsid w:val="00CC4882"/>
    <w:rsid w:val="00CC50FE"/>
    <w:rsid w:val="00CD1D39"/>
    <w:rsid w:val="00CD3491"/>
    <w:rsid w:val="00CE5A4D"/>
    <w:rsid w:val="00D06D41"/>
    <w:rsid w:val="00D148D2"/>
    <w:rsid w:val="00D37874"/>
    <w:rsid w:val="00D421F9"/>
    <w:rsid w:val="00D470FE"/>
    <w:rsid w:val="00D86FCA"/>
    <w:rsid w:val="00D96D7B"/>
    <w:rsid w:val="00DA65B5"/>
    <w:rsid w:val="00DC1529"/>
    <w:rsid w:val="00DC31D1"/>
    <w:rsid w:val="00DC63C3"/>
    <w:rsid w:val="00E2578E"/>
    <w:rsid w:val="00E269E3"/>
    <w:rsid w:val="00E326BD"/>
    <w:rsid w:val="00E327AB"/>
    <w:rsid w:val="00E521BB"/>
    <w:rsid w:val="00E80DCA"/>
    <w:rsid w:val="00EA4A71"/>
    <w:rsid w:val="00EB6627"/>
    <w:rsid w:val="00EC1E49"/>
    <w:rsid w:val="00EC2F9D"/>
    <w:rsid w:val="00EC3510"/>
    <w:rsid w:val="00EC7769"/>
    <w:rsid w:val="00EE0FDB"/>
    <w:rsid w:val="00EE49F6"/>
    <w:rsid w:val="00EF0C3C"/>
    <w:rsid w:val="00EF5915"/>
    <w:rsid w:val="00F14824"/>
    <w:rsid w:val="00F26880"/>
    <w:rsid w:val="00F50DAD"/>
    <w:rsid w:val="00F87636"/>
    <w:rsid w:val="00F91008"/>
    <w:rsid w:val="00FC2297"/>
    <w:rsid w:val="00FE3DBE"/>
    <w:rsid w:val="00FE7E8D"/>
    <w:rsid w:val="0CF815D2"/>
    <w:rsid w:val="7114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391A3"/>
  <w15:docId w15:val="{20CFFABA-3148-4E84-9836-DC0AD926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BE2"/>
    <w:rPr>
      <w:rFonts w:ascii="Arial" w:hAnsi="Arial" w:cs="Arial"/>
    </w:rPr>
  </w:style>
  <w:style w:type="paragraph" w:styleId="Heading1">
    <w:name w:val="heading 1"/>
    <w:basedOn w:val="Normal"/>
    <w:next w:val="Normal"/>
    <w:link w:val="Heading1Char"/>
    <w:uiPriority w:val="9"/>
    <w:rsid w:val="00DC63C3"/>
    <w:pPr>
      <w:spacing w:before="360" w:after="240" w:line="240" w:lineRule="auto"/>
      <w:contextualSpacing/>
      <w:outlineLvl w:val="0"/>
    </w:pPr>
    <w:rPr>
      <w:b/>
      <w:color w:val="418CC8" w:themeColor="accent2"/>
      <w:sz w:val="32"/>
      <w:szCs w:val="32"/>
    </w:rPr>
  </w:style>
  <w:style w:type="paragraph" w:styleId="Heading2">
    <w:name w:val="heading 2"/>
    <w:basedOn w:val="Normal"/>
    <w:next w:val="Normal"/>
    <w:link w:val="Heading2Char"/>
    <w:uiPriority w:val="9"/>
    <w:unhideWhenUsed/>
    <w:rsid w:val="0009054C"/>
    <w:pPr>
      <w:keepNext/>
      <w:keepLines/>
      <w:spacing w:before="240" w:after="240" w:line="240" w:lineRule="auto"/>
      <w:contextualSpacing/>
      <w:outlineLvl w:val="1"/>
    </w:pPr>
    <w:rPr>
      <w:rFonts w:eastAsiaTheme="majorEastAsia"/>
      <w:bCs/>
      <w:color w:val="418CC8" w:themeColor="accent2"/>
      <w:sz w:val="28"/>
      <w:szCs w:val="26"/>
    </w:rPr>
  </w:style>
  <w:style w:type="paragraph" w:styleId="Heading3">
    <w:name w:val="heading 3"/>
    <w:basedOn w:val="Heading2"/>
    <w:next w:val="Normal"/>
    <w:link w:val="Heading3Char"/>
    <w:uiPriority w:val="9"/>
    <w:unhideWhenUsed/>
    <w:rsid w:val="0040738B"/>
    <w:pPr>
      <w:outlineLvl w:val="2"/>
    </w:pPr>
    <w:rPr>
      <w:b/>
      <w:color w:val="515254" w:themeColor="accent1" w:themeShade="BF"/>
      <w:sz w:val="24"/>
      <w:szCs w:val="24"/>
    </w:rPr>
  </w:style>
  <w:style w:type="paragraph" w:styleId="Heading4">
    <w:name w:val="heading 4"/>
    <w:basedOn w:val="Normal"/>
    <w:next w:val="Normal"/>
    <w:link w:val="Heading4Char"/>
    <w:uiPriority w:val="9"/>
    <w:unhideWhenUsed/>
    <w:rsid w:val="00CC50FE"/>
    <w:pPr>
      <w:keepNext/>
      <w:keepLines/>
      <w:spacing w:before="200" w:after="0"/>
      <w:outlineLvl w:val="3"/>
    </w:pPr>
    <w:rPr>
      <w:rFonts w:asciiTheme="majorHAnsi" w:eastAsiaTheme="majorEastAsia" w:hAnsiTheme="majorHAnsi" w:cstheme="majorBidi"/>
      <w:b/>
      <w:bCs/>
      <w:i/>
      <w:iCs/>
      <w:color w:val="6D6E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F0"/>
  </w:style>
  <w:style w:type="paragraph" w:styleId="Footer">
    <w:name w:val="footer"/>
    <w:basedOn w:val="Normal"/>
    <w:link w:val="FooterChar"/>
    <w:uiPriority w:val="99"/>
    <w:unhideWhenUsed/>
    <w:rsid w:val="001C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F0"/>
  </w:style>
  <w:style w:type="paragraph" w:styleId="BalloonText">
    <w:name w:val="Balloon Text"/>
    <w:basedOn w:val="Normal"/>
    <w:link w:val="BalloonTextChar"/>
    <w:uiPriority w:val="99"/>
    <w:semiHidden/>
    <w:unhideWhenUsed/>
    <w:rsid w:val="001C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0"/>
    <w:rPr>
      <w:rFonts w:ascii="Tahoma" w:hAnsi="Tahoma" w:cs="Tahoma"/>
      <w:sz w:val="16"/>
      <w:szCs w:val="16"/>
    </w:rPr>
  </w:style>
  <w:style w:type="paragraph" w:styleId="NormalWeb">
    <w:name w:val="Normal (Web)"/>
    <w:basedOn w:val="Normal"/>
    <w:uiPriority w:val="99"/>
    <w:unhideWhenUsed/>
    <w:rsid w:val="00FC2297"/>
    <w:pPr>
      <w:spacing w:before="100" w:beforeAutospacing="1" w:after="100" w:afterAutospacing="1" w:line="240" w:lineRule="auto"/>
    </w:pPr>
    <w:rPr>
      <w:rFonts w:ascii="Times" w:hAnsi="Times" w:cs="Times New Roman"/>
      <w:sz w:val="20"/>
      <w:szCs w:val="20"/>
    </w:rPr>
  </w:style>
  <w:style w:type="paragraph" w:styleId="NoSpacing">
    <w:name w:val="No Spacing"/>
    <w:uiPriority w:val="1"/>
    <w:rsid w:val="00B40C83"/>
    <w:pPr>
      <w:spacing w:after="0" w:line="240" w:lineRule="auto"/>
    </w:pPr>
  </w:style>
  <w:style w:type="character" w:customStyle="1" w:styleId="Heading1Char">
    <w:name w:val="Heading 1 Char"/>
    <w:basedOn w:val="DefaultParagraphFont"/>
    <w:link w:val="Heading1"/>
    <w:uiPriority w:val="9"/>
    <w:rsid w:val="00DC63C3"/>
    <w:rPr>
      <w:rFonts w:ascii="Arial" w:hAnsi="Arial" w:cs="Arial"/>
      <w:b/>
      <w:color w:val="418CC8" w:themeColor="accent2"/>
      <w:sz w:val="32"/>
      <w:szCs w:val="32"/>
    </w:rPr>
  </w:style>
  <w:style w:type="character" w:customStyle="1" w:styleId="Heading2Char">
    <w:name w:val="Heading 2 Char"/>
    <w:basedOn w:val="DefaultParagraphFont"/>
    <w:link w:val="Heading2"/>
    <w:uiPriority w:val="9"/>
    <w:rsid w:val="0009054C"/>
    <w:rPr>
      <w:rFonts w:ascii="Arial" w:eastAsiaTheme="majorEastAsia" w:hAnsi="Arial" w:cs="Arial"/>
      <w:bCs/>
      <w:color w:val="418CC8" w:themeColor="accent2"/>
      <w:sz w:val="28"/>
      <w:szCs w:val="26"/>
    </w:rPr>
  </w:style>
  <w:style w:type="paragraph" w:styleId="Title">
    <w:name w:val="Title"/>
    <w:basedOn w:val="Normal"/>
    <w:next w:val="Normal"/>
    <w:link w:val="TitleChar"/>
    <w:uiPriority w:val="10"/>
    <w:rsid w:val="00B40C83"/>
    <w:pPr>
      <w:pBdr>
        <w:bottom w:val="single" w:sz="8" w:space="4" w:color="6D6E71" w:themeColor="accent1"/>
      </w:pBdr>
      <w:spacing w:after="300" w:line="240" w:lineRule="auto"/>
      <w:contextualSpacing/>
    </w:pPr>
    <w:rPr>
      <w:rFonts w:asciiTheme="majorHAnsi" w:eastAsiaTheme="majorEastAsia" w:hAnsiTheme="majorHAnsi" w:cstheme="majorBidi"/>
      <w:color w:val="515254" w:themeColor="text2" w:themeShade="BF"/>
      <w:spacing w:val="5"/>
      <w:kern w:val="28"/>
      <w:sz w:val="52"/>
      <w:szCs w:val="52"/>
    </w:rPr>
  </w:style>
  <w:style w:type="character" w:customStyle="1" w:styleId="TitleChar">
    <w:name w:val="Title Char"/>
    <w:basedOn w:val="DefaultParagraphFont"/>
    <w:link w:val="Title"/>
    <w:uiPriority w:val="10"/>
    <w:rsid w:val="00B40C83"/>
    <w:rPr>
      <w:rFonts w:asciiTheme="majorHAnsi" w:eastAsiaTheme="majorEastAsia" w:hAnsiTheme="majorHAnsi" w:cstheme="majorBidi"/>
      <w:color w:val="515254" w:themeColor="text2" w:themeShade="BF"/>
      <w:spacing w:val="5"/>
      <w:kern w:val="28"/>
      <w:sz w:val="52"/>
      <w:szCs w:val="52"/>
    </w:rPr>
  </w:style>
  <w:style w:type="paragraph" w:styleId="Subtitle">
    <w:name w:val="Subtitle"/>
    <w:basedOn w:val="Normal"/>
    <w:next w:val="Normal"/>
    <w:link w:val="SubtitleChar"/>
    <w:uiPriority w:val="11"/>
    <w:rsid w:val="00B40C83"/>
    <w:pPr>
      <w:numPr>
        <w:ilvl w:val="1"/>
      </w:numPr>
    </w:pPr>
    <w:rPr>
      <w:rFonts w:asciiTheme="majorHAnsi" w:eastAsiaTheme="majorEastAsia" w:hAnsiTheme="majorHAnsi" w:cstheme="majorBidi"/>
      <w:i/>
      <w:iCs/>
      <w:color w:val="6D6E71" w:themeColor="accent1"/>
      <w:spacing w:val="15"/>
      <w:sz w:val="24"/>
      <w:szCs w:val="24"/>
    </w:rPr>
  </w:style>
  <w:style w:type="character" w:customStyle="1" w:styleId="SubtitleChar">
    <w:name w:val="Subtitle Char"/>
    <w:basedOn w:val="DefaultParagraphFont"/>
    <w:link w:val="Subtitle"/>
    <w:uiPriority w:val="11"/>
    <w:rsid w:val="00B40C83"/>
    <w:rPr>
      <w:rFonts w:asciiTheme="majorHAnsi" w:eastAsiaTheme="majorEastAsia" w:hAnsiTheme="majorHAnsi" w:cstheme="majorBidi"/>
      <w:i/>
      <w:iCs/>
      <w:color w:val="6D6E71" w:themeColor="accent1"/>
      <w:spacing w:val="15"/>
      <w:sz w:val="24"/>
      <w:szCs w:val="24"/>
    </w:rPr>
  </w:style>
  <w:style w:type="character" w:styleId="SubtleEmphasis">
    <w:name w:val="Subtle Emphasis"/>
    <w:basedOn w:val="DefaultParagraphFont"/>
    <w:uiPriority w:val="19"/>
    <w:rsid w:val="00B40C83"/>
    <w:rPr>
      <w:i/>
      <w:iCs/>
      <w:color w:val="FFFFFF" w:themeColor="text1" w:themeTint="7F"/>
    </w:rPr>
  </w:style>
  <w:style w:type="character" w:styleId="Emphasis">
    <w:name w:val="Emphasis"/>
    <w:basedOn w:val="DefaultParagraphFont"/>
    <w:uiPriority w:val="20"/>
    <w:rsid w:val="00B40C83"/>
    <w:rPr>
      <w:i/>
      <w:iCs/>
    </w:rPr>
  </w:style>
  <w:style w:type="character" w:styleId="IntenseEmphasis">
    <w:name w:val="Intense Emphasis"/>
    <w:basedOn w:val="DefaultParagraphFont"/>
    <w:uiPriority w:val="21"/>
    <w:rsid w:val="00B40C83"/>
    <w:rPr>
      <w:b/>
      <w:bCs/>
      <w:i/>
      <w:iCs/>
      <w:color w:val="6D6E71" w:themeColor="accent1"/>
    </w:rPr>
  </w:style>
  <w:style w:type="character" w:styleId="Strong">
    <w:name w:val="Strong"/>
    <w:basedOn w:val="DefaultParagraphFont"/>
    <w:uiPriority w:val="22"/>
    <w:rsid w:val="00B40C83"/>
    <w:rPr>
      <w:b/>
      <w:bCs/>
    </w:rPr>
  </w:style>
  <w:style w:type="paragraph" w:styleId="Quote">
    <w:name w:val="Quote"/>
    <w:basedOn w:val="Normal"/>
    <w:next w:val="Normal"/>
    <w:link w:val="QuoteChar"/>
    <w:uiPriority w:val="29"/>
    <w:rsid w:val="00B40C83"/>
    <w:rPr>
      <w:i/>
      <w:iCs/>
      <w:color w:val="FFFFFF" w:themeColor="text1"/>
    </w:rPr>
  </w:style>
  <w:style w:type="character" w:customStyle="1" w:styleId="QuoteChar">
    <w:name w:val="Quote Char"/>
    <w:basedOn w:val="DefaultParagraphFont"/>
    <w:link w:val="Quote"/>
    <w:uiPriority w:val="29"/>
    <w:rsid w:val="00B40C83"/>
    <w:rPr>
      <w:i/>
      <w:iCs/>
      <w:color w:val="FFFFFF" w:themeColor="text1"/>
    </w:rPr>
  </w:style>
  <w:style w:type="paragraph" w:styleId="IntenseQuote">
    <w:name w:val="Intense Quote"/>
    <w:basedOn w:val="Normal"/>
    <w:next w:val="Normal"/>
    <w:link w:val="IntenseQuoteChar"/>
    <w:uiPriority w:val="30"/>
    <w:rsid w:val="00B40C83"/>
    <w:pPr>
      <w:pBdr>
        <w:bottom w:val="single" w:sz="4" w:space="4" w:color="6D6E71" w:themeColor="accent1"/>
      </w:pBdr>
      <w:spacing w:before="200" w:after="280"/>
      <w:ind w:left="936" w:right="936"/>
    </w:pPr>
    <w:rPr>
      <w:b/>
      <w:bCs/>
      <w:i/>
      <w:iCs/>
      <w:color w:val="6D6E71" w:themeColor="accent1"/>
    </w:rPr>
  </w:style>
  <w:style w:type="character" w:customStyle="1" w:styleId="IntenseQuoteChar">
    <w:name w:val="Intense Quote Char"/>
    <w:basedOn w:val="DefaultParagraphFont"/>
    <w:link w:val="IntenseQuote"/>
    <w:uiPriority w:val="30"/>
    <w:rsid w:val="00B40C83"/>
    <w:rPr>
      <w:b/>
      <w:bCs/>
      <w:i/>
      <w:iCs/>
      <w:color w:val="6D6E71" w:themeColor="accent1"/>
    </w:rPr>
  </w:style>
  <w:style w:type="character" w:styleId="SubtleReference">
    <w:name w:val="Subtle Reference"/>
    <w:basedOn w:val="DefaultParagraphFont"/>
    <w:uiPriority w:val="31"/>
    <w:rsid w:val="00B40C83"/>
    <w:rPr>
      <w:smallCaps/>
      <w:color w:val="418CC8" w:themeColor="accent2"/>
      <w:u w:val="single"/>
    </w:rPr>
  </w:style>
  <w:style w:type="character" w:styleId="IntenseReference">
    <w:name w:val="Intense Reference"/>
    <w:basedOn w:val="DefaultParagraphFont"/>
    <w:uiPriority w:val="32"/>
    <w:rsid w:val="00B40C83"/>
    <w:rPr>
      <w:b/>
      <w:bCs/>
      <w:smallCaps/>
      <w:color w:val="418CC8" w:themeColor="accent2"/>
      <w:spacing w:val="5"/>
      <w:u w:val="single"/>
    </w:rPr>
  </w:style>
  <w:style w:type="character" w:styleId="BookTitle">
    <w:name w:val="Book Title"/>
    <w:basedOn w:val="DefaultParagraphFont"/>
    <w:uiPriority w:val="33"/>
    <w:rsid w:val="00B40C83"/>
    <w:rPr>
      <w:b/>
      <w:bCs/>
      <w:smallCaps/>
      <w:spacing w:val="5"/>
    </w:rPr>
  </w:style>
  <w:style w:type="paragraph" w:styleId="ListParagraph">
    <w:name w:val="List Paragraph"/>
    <w:basedOn w:val="Normal"/>
    <w:link w:val="ListParagraphChar"/>
    <w:uiPriority w:val="34"/>
    <w:rsid w:val="00C07695"/>
    <w:pPr>
      <w:numPr>
        <w:numId w:val="3"/>
      </w:numPr>
      <w:spacing w:after="120" w:line="240" w:lineRule="auto"/>
      <w:ind w:left="360"/>
      <w:contextualSpacing/>
    </w:pPr>
  </w:style>
  <w:style w:type="paragraph" w:styleId="Caption">
    <w:name w:val="caption"/>
    <w:basedOn w:val="Normal"/>
    <w:next w:val="Normal"/>
    <w:link w:val="CaptionChar"/>
    <w:uiPriority w:val="35"/>
    <w:unhideWhenUsed/>
    <w:rsid w:val="0009054C"/>
    <w:pPr>
      <w:spacing w:line="240" w:lineRule="auto"/>
    </w:pPr>
    <w:rPr>
      <w:bCs/>
      <w:color w:val="418CC8" w:themeColor="accent2"/>
      <w:sz w:val="18"/>
      <w:szCs w:val="18"/>
    </w:rPr>
  </w:style>
  <w:style w:type="paragraph" w:styleId="FootnoteText">
    <w:name w:val="footnote text"/>
    <w:basedOn w:val="Normal"/>
    <w:link w:val="FootnoteTextChar"/>
    <w:uiPriority w:val="99"/>
    <w:unhideWhenUsed/>
    <w:rsid w:val="00B40C83"/>
    <w:pPr>
      <w:spacing w:after="0" w:line="240" w:lineRule="auto"/>
    </w:pPr>
    <w:rPr>
      <w:sz w:val="20"/>
      <w:szCs w:val="20"/>
    </w:rPr>
  </w:style>
  <w:style w:type="character" w:customStyle="1" w:styleId="FootnoteTextChar">
    <w:name w:val="Footnote Text Char"/>
    <w:basedOn w:val="DefaultParagraphFont"/>
    <w:link w:val="FootnoteText"/>
    <w:uiPriority w:val="99"/>
    <w:rsid w:val="00B40C83"/>
    <w:rPr>
      <w:sz w:val="20"/>
      <w:szCs w:val="20"/>
    </w:rPr>
  </w:style>
  <w:style w:type="character" w:styleId="FootnoteReference">
    <w:name w:val="footnote reference"/>
    <w:basedOn w:val="DefaultParagraphFont"/>
    <w:uiPriority w:val="99"/>
    <w:semiHidden/>
    <w:unhideWhenUsed/>
    <w:rsid w:val="00B40C83"/>
    <w:rPr>
      <w:vertAlign w:val="superscript"/>
    </w:rPr>
  </w:style>
  <w:style w:type="paragraph" w:styleId="EndnoteText">
    <w:name w:val="endnote text"/>
    <w:basedOn w:val="Normal"/>
    <w:link w:val="EndnoteTextChar"/>
    <w:uiPriority w:val="99"/>
    <w:unhideWhenUsed/>
    <w:rsid w:val="00B40C83"/>
    <w:pPr>
      <w:spacing w:after="0" w:line="240" w:lineRule="auto"/>
    </w:pPr>
    <w:rPr>
      <w:sz w:val="20"/>
      <w:szCs w:val="20"/>
    </w:rPr>
  </w:style>
  <w:style w:type="character" w:customStyle="1" w:styleId="EndnoteTextChar">
    <w:name w:val="Endnote Text Char"/>
    <w:basedOn w:val="DefaultParagraphFont"/>
    <w:link w:val="EndnoteText"/>
    <w:uiPriority w:val="99"/>
    <w:rsid w:val="00B40C83"/>
    <w:rPr>
      <w:sz w:val="20"/>
      <w:szCs w:val="20"/>
    </w:rPr>
  </w:style>
  <w:style w:type="character" w:styleId="EndnoteReference">
    <w:name w:val="endnote reference"/>
    <w:basedOn w:val="DefaultParagraphFont"/>
    <w:uiPriority w:val="99"/>
    <w:semiHidden/>
    <w:unhideWhenUsed/>
    <w:rsid w:val="00B40C83"/>
    <w:rPr>
      <w:vertAlign w:val="superscript"/>
    </w:rPr>
  </w:style>
  <w:style w:type="paragraph" w:customStyle="1" w:styleId="BIDnumberedlist">
    <w:name w:val="BID numbered list"/>
    <w:basedOn w:val="ListParagraph"/>
    <w:link w:val="BIDnumberedlistChar"/>
    <w:qFormat/>
    <w:rsid w:val="00C07695"/>
    <w:pPr>
      <w:numPr>
        <w:numId w:val="8"/>
      </w:numPr>
      <w:ind w:left="360"/>
    </w:pPr>
  </w:style>
  <w:style w:type="character" w:customStyle="1" w:styleId="Heading3Char">
    <w:name w:val="Heading 3 Char"/>
    <w:basedOn w:val="DefaultParagraphFont"/>
    <w:link w:val="Heading3"/>
    <w:uiPriority w:val="9"/>
    <w:rsid w:val="0040738B"/>
    <w:rPr>
      <w:rFonts w:ascii="Arial" w:eastAsiaTheme="majorEastAsia" w:hAnsi="Arial" w:cs="Arial"/>
      <w:b/>
      <w:bCs/>
      <w:color w:val="515254" w:themeColor="accent1" w:themeShade="BF"/>
      <w:sz w:val="24"/>
      <w:szCs w:val="24"/>
    </w:rPr>
  </w:style>
  <w:style w:type="character" w:customStyle="1" w:styleId="ListParagraphChar">
    <w:name w:val="List Paragraph Char"/>
    <w:basedOn w:val="DefaultParagraphFont"/>
    <w:link w:val="ListParagraph"/>
    <w:uiPriority w:val="34"/>
    <w:rsid w:val="00C07695"/>
    <w:rPr>
      <w:rFonts w:ascii="Arial" w:hAnsi="Arial" w:cs="Arial"/>
    </w:rPr>
  </w:style>
  <w:style w:type="paragraph" w:styleId="TOC2">
    <w:name w:val="toc 2"/>
    <w:basedOn w:val="Normal"/>
    <w:next w:val="Normal"/>
    <w:autoRedefine/>
    <w:uiPriority w:val="39"/>
    <w:unhideWhenUsed/>
    <w:rsid w:val="005061A0"/>
    <w:pPr>
      <w:spacing w:after="100"/>
      <w:ind w:left="220"/>
    </w:pPr>
  </w:style>
  <w:style w:type="paragraph" w:customStyle="1" w:styleId="BIDHeading4">
    <w:name w:val="BID Heading 4"/>
    <w:basedOn w:val="Normal"/>
    <w:next w:val="BIDnormal"/>
    <w:link w:val="BIDHeading4Char"/>
    <w:qFormat/>
    <w:rsid w:val="005061A0"/>
    <w:pPr>
      <w:spacing w:before="240" w:after="240" w:line="240" w:lineRule="auto"/>
    </w:pPr>
    <w:rPr>
      <w:i/>
      <w:color w:val="363738" w:themeColor="accent1" w:themeShade="80"/>
      <w:sz w:val="24"/>
    </w:rPr>
  </w:style>
  <w:style w:type="character" w:customStyle="1" w:styleId="BIDHeading4Char">
    <w:name w:val="BID Heading 4 Char"/>
    <w:basedOn w:val="DefaultParagraphFont"/>
    <w:link w:val="BIDHeading4"/>
    <w:rsid w:val="005061A0"/>
    <w:rPr>
      <w:rFonts w:ascii="Arial" w:hAnsi="Arial" w:cs="Arial"/>
      <w:i/>
      <w:color w:val="363738" w:themeColor="accent1" w:themeShade="80"/>
      <w:sz w:val="24"/>
    </w:rPr>
  </w:style>
  <w:style w:type="character" w:customStyle="1" w:styleId="Heading4Char">
    <w:name w:val="Heading 4 Char"/>
    <w:basedOn w:val="DefaultParagraphFont"/>
    <w:link w:val="Heading4"/>
    <w:uiPriority w:val="9"/>
    <w:rsid w:val="00CC50FE"/>
    <w:rPr>
      <w:rFonts w:asciiTheme="majorHAnsi" w:eastAsiaTheme="majorEastAsia" w:hAnsiTheme="majorHAnsi" w:cstheme="majorBidi"/>
      <w:b/>
      <w:bCs/>
      <w:i/>
      <w:iCs/>
      <w:color w:val="6D6E71" w:themeColor="accent1"/>
    </w:rPr>
  </w:style>
  <w:style w:type="paragraph" w:customStyle="1" w:styleId="BIDTitle">
    <w:name w:val="BID Title"/>
    <w:basedOn w:val="Heading1"/>
    <w:next w:val="Normal"/>
    <w:link w:val="BIDTitleChar"/>
    <w:qFormat/>
    <w:rsid w:val="00573C42"/>
    <w:pPr>
      <w:pBdr>
        <w:bottom w:val="single" w:sz="4" w:space="1" w:color="auto"/>
      </w:pBdr>
    </w:pPr>
    <w:rPr>
      <w:b w:val="0"/>
      <w:color w:val="515254" w:themeColor="background2" w:themeShade="BF"/>
      <w:sz w:val="52"/>
    </w:rPr>
  </w:style>
  <w:style w:type="character" w:customStyle="1" w:styleId="BIDTitleChar">
    <w:name w:val="BID Title Char"/>
    <w:basedOn w:val="Heading1Char"/>
    <w:link w:val="BIDTitle"/>
    <w:rsid w:val="00573C42"/>
    <w:rPr>
      <w:rFonts w:ascii="Arial" w:hAnsi="Arial" w:cs="Arial"/>
      <w:b w:val="0"/>
      <w:color w:val="515254" w:themeColor="background2" w:themeShade="BF"/>
      <w:sz w:val="52"/>
      <w:szCs w:val="32"/>
    </w:rPr>
  </w:style>
  <w:style w:type="paragraph" w:customStyle="1" w:styleId="BIDHeading1">
    <w:name w:val="BID Heading 1"/>
    <w:basedOn w:val="Heading1"/>
    <w:next w:val="BIDnormal"/>
    <w:link w:val="BIDHeading1Char"/>
    <w:qFormat/>
    <w:rsid w:val="00FE7E8D"/>
    <w:pPr>
      <w:keepNext/>
    </w:pPr>
  </w:style>
  <w:style w:type="paragraph" w:customStyle="1" w:styleId="BIDHeading2">
    <w:name w:val="BID Heading 2"/>
    <w:basedOn w:val="Heading2"/>
    <w:next w:val="BIDnormal"/>
    <w:link w:val="BIDHeading2Char"/>
    <w:qFormat/>
    <w:rsid w:val="00DA65B5"/>
  </w:style>
  <w:style w:type="character" w:customStyle="1" w:styleId="BIDHeading1Char">
    <w:name w:val="BID Heading 1 Char"/>
    <w:basedOn w:val="Heading1Char"/>
    <w:link w:val="BIDHeading1"/>
    <w:rsid w:val="00FE7E8D"/>
    <w:rPr>
      <w:rFonts w:ascii="Arial" w:hAnsi="Arial" w:cs="Arial"/>
      <w:b/>
      <w:color w:val="418CC8" w:themeColor="accent2"/>
      <w:sz w:val="32"/>
      <w:szCs w:val="32"/>
    </w:rPr>
  </w:style>
  <w:style w:type="paragraph" w:customStyle="1" w:styleId="BIDHeading3">
    <w:name w:val="BID Heading 3"/>
    <w:basedOn w:val="Heading3"/>
    <w:next w:val="BIDnormal"/>
    <w:link w:val="BIDHeading3Char"/>
    <w:qFormat/>
    <w:rsid w:val="00DA65B5"/>
  </w:style>
  <w:style w:type="character" w:customStyle="1" w:styleId="BIDHeading2Char">
    <w:name w:val="BID Heading 2 Char"/>
    <w:basedOn w:val="Heading2Char"/>
    <w:link w:val="BIDHeading2"/>
    <w:rsid w:val="00DA65B5"/>
    <w:rPr>
      <w:rFonts w:ascii="Arial" w:eastAsiaTheme="majorEastAsia" w:hAnsi="Arial" w:cs="Arial"/>
      <w:bCs/>
      <w:color w:val="418CC8" w:themeColor="accent2"/>
      <w:sz w:val="28"/>
      <w:szCs w:val="26"/>
    </w:rPr>
  </w:style>
  <w:style w:type="paragraph" w:customStyle="1" w:styleId="BIDnormal">
    <w:name w:val="BID normal"/>
    <w:basedOn w:val="Normal"/>
    <w:link w:val="BIDnormalChar"/>
    <w:qFormat/>
    <w:rsid w:val="005061A0"/>
    <w:pPr>
      <w:spacing w:before="200" w:after="0"/>
    </w:pPr>
  </w:style>
  <w:style w:type="character" w:customStyle="1" w:styleId="BIDHeading3Char">
    <w:name w:val="BID Heading 3 Char"/>
    <w:basedOn w:val="Heading3Char"/>
    <w:link w:val="BIDHeading3"/>
    <w:rsid w:val="00DA65B5"/>
    <w:rPr>
      <w:rFonts w:ascii="Arial" w:eastAsiaTheme="majorEastAsia" w:hAnsi="Arial" w:cs="Arial"/>
      <w:b/>
      <w:bCs/>
      <w:color w:val="515254" w:themeColor="accent1" w:themeShade="BF"/>
      <w:sz w:val="24"/>
      <w:szCs w:val="24"/>
    </w:rPr>
  </w:style>
  <w:style w:type="paragraph" w:customStyle="1" w:styleId="BIDcaption">
    <w:name w:val="BID caption"/>
    <w:basedOn w:val="Caption"/>
    <w:next w:val="BIDnormal"/>
    <w:link w:val="BIDcaptionChar"/>
    <w:qFormat/>
    <w:rsid w:val="00E521BB"/>
    <w:pPr>
      <w:spacing w:before="120"/>
    </w:pPr>
  </w:style>
  <w:style w:type="character" w:customStyle="1" w:styleId="BIDnormalChar">
    <w:name w:val="BID normal Char"/>
    <w:basedOn w:val="DefaultParagraphFont"/>
    <w:link w:val="BIDnormal"/>
    <w:rsid w:val="005061A0"/>
    <w:rPr>
      <w:rFonts w:ascii="Arial" w:hAnsi="Arial" w:cs="Arial"/>
    </w:rPr>
  </w:style>
  <w:style w:type="paragraph" w:customStyle="1" w:styleId="BIDbulletedlist">
    <w:name w:val="BID bulleted list"/>
    <w:basedOn w:val="ListParagraph"/>
    <w:link w:val="BIDbulletedlistChar"/>
    <w:qFormat/>
    <w:rsid w:val="00C07695"/>
  </w:style>
  <w:style w:type="character" w:customStyle="1" w:styleId="CaptionChar">
    <w:name w:val="Caption Char"/>
    <w:basedOn w:val="DefaultParagraphFont"/>
    <w:link w:val="Caption"/>
    <w:uiPriority w:val="35"/>
    <w:rsid w:val="008F2F11"/>
    <w:rPr>
      <w:rFonts w:ascii="Arial" w:hAnsi="Arial" w:cs="Arial"/>
      <w:bCs/>
      <w:color w:val="418CC8" w:themeColor="accent2"/>
      <w:sz w:val="18"/>
      <w:szCs w:val="18"/>
    </w:rPr>
  </w:style>
  <w:style w:type="character" w:customStyle="1" w:styleId="BIDcaptionChar">
    <w:name w:val="BID caption Char"/>
    <w:basedOn w:val="CaptionChar"/>
    <w:link w:val="BIDcaption"/>
    <w:rsid w:val="00E521BB"/>
    <w:rPr>
      <w:rFonts w:ascii="Arial" w:hAnsi="Arial" w:cs="Arial"/>
      <w:bCs/>
      <w:color w:val="418CC8" w:themeColor="accent2"/>
      <w:sz w:val="18"/>
      <w:szCs w:val="18"/>
    </w:rPr>
  </w:style>
  <w:style w:type="character" w:customStyle="1" w:styleId="BIDnumberedlistChar">
    <w:name w:val="BID numbered list Char"/>
    <w:basedOn w:val="ListParagraphChar"/>
    <w:link w:val="BIDnumberedlist"/>
    <w:rsid w:val="00C07695"/>
    <w:rPr>
      <w:rFonts w:ascii="Arial" w:hAnsi="Arial" w:cs="Arial"/>
    </w:rPr>
  </w:style>
  <w:style w:type="character" w:customStyle="1" w:styleId="BIDbulletedlistChar">
    <w:name w:val="BID bulleted list Char"/>
    <w:basedOn w:val="ListParagraphChar"/>
    <w:link w:val="BIDbulletedlist"/>
    <w:rsid w:val="00C07695"/>
    <w:rPr>
      <w:rFonts w:ascii="Arial" w:hAnsi="Arial" w:cs="Arial"/>
    </w:rPr>
  </w:style>
  <w:style w:type="paragraph" w:styleId="TOC1">
    <w:name w:val="toc 1"/>
    <w:basedOn w:val="Normal"/>
    <w:next w:val="Normal"/>
    <w:autoRedefine/>
    <w:uiPriority w:val="39"/>
    <w:unhideWhenUsed/>
    <w:rsid w:val="005061A0"/>
    <w:pPr>
      <w:spacing w:after="100"/>
    </w:pPr>
  </w:style>
  <w:style w:type="paragraph" w:styleId="TOC3">
    <w:name w:val="toc 3"/>
    <w:basedOn w:val="Normal"/>
    <w:next w:val="Normal"/>
    <w:autoRedefine/>
    <w:uiPriority w:val="39"/>
    <w:unhideWhenUsed/>
    <w:rsid w:val="005061A0"/>
    <w:pPr>
      <w:spacing w:after="100"/>
      <w:ind w:left="440"/>
    </w:pPr>
  </w:style>
  <w:style w:type="character" w:styleId="Hyperlink">
    <w:name w:val="Hyperlink"/>
    <w:basedOn w:val="DefaultParagraphFont"/>
    <w:uiPriority w:val="99"/>
    <w:unhideWhenUsed/>
    <w:rsid w:val="005061A0"/>
    <w:rPr>
      <w:color w:val="418CC8" w:themeColor="hyperlink"/>
      <w:u w:val="single"/>
    </w:rPr>
  </w:style>
  <w:style w:type="table" w:styleId="TableGrid">
    <w:name w:val="Table Grid"/>
    <w:basedOn w:val="TableNormal"/>
    <w:uiPriority w:val="39"/>
    <w:rsid w:val="000B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47960"/>
    <w:pPr>
      <w:spacing w:after="0" w:line="240" w:lineRule="auto"/>
    </w:pPr>
    <w:rPr>
      <w:color w:val="BF4910" w:themeColor="accent3" w:themeShade="BF"/>
    </w:rPr>
    <w:tblPr>
      <w:tblStyleRowBandSize w:val="1"/>
      <w:tblStyleColBandSize w:val="1"/>
      <w:tblBorders>
        <w:top w:val="single" w:sz="8" w:space="0" w:color="ED6929" w:themeColor="accent3"/>
        <w:bottom w:val="single" w:sz="8" w:space="0" w:color="ED6929" w:themeColor="accent3"/>
      </w:tblBorders>
    </w:tblPr>
    <w:tblStylePr w:type="firstRow">
      <w:pPr>
        <w:spacing w:before="0" w:after="0" w:line="240" w:lineRule="auto"/>
      </w:pPr>
      <w:rPr>
        <w:b/>
        <w:bCs/>
      </w:rPr>
      <w:tblPr/>
      <w:tcPr>
        <w:tcBorders>
          <w:top w:val="single" w:sz="8" w:space="0" w:color="ED6929" w:themeColor="accent3"/>
          <w:left w:val="nil"/>
          <w:bottom w:val="single" w:sz="8" w:space="0" w:color="ED6929" w:themeColor="accent3"/>
          <w:right w:val="nil"/>
          <w:insideH w:val="nil"/>
          <w:insideV w:val="nil"/>
        </w:tcBorders>
      </w:tcPr>
    </w:tblStylePr>
    <w:tblStylePr w:type="lastRow">
      <w:pPr>
        <w:spacing w:before="0" w:after="0" w:line="240" w:lineRule="auto"/>
      </w:pPr>
      <w:rPr>
        <w:b/>
        <w:bCs/>
      </w:rPr>
      <w:tblPr/>
      <w:tcPr>
        <w:tcBorders>
          <w:top w:val="single" w:sz="8" w:space="0" w:color="ED6929" w:themeColor="accent3"/>
          <w:left w:val="nil"/>
          <w:bottom w:val="single" w:sz="8" w:space="0" w:color="ED69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A" w:themeFill="accent3" w:themeFillTint="3F"/>
      </w:tcPr>
    </w:tblStylePr>
    <w:tblStylePr w:type="band1Horz">
      <w:tblPr/>
      <w:tcPr>
        <w:tcBorders>
          <w:left w:val="nil"/>
          <w:right w:val="nil"/>
          <w:insideH w:val="nil"/>
          <w:insideV w:val="nil"/>
        </w:tcBorders>
        <w:shd w:val="clear" w:color="auto" w:fill="FAD9CA" w:themeFill="accent3" w:themeFillTint="3F"/>
      </w:tcPr>
    </w:tblStylePr>
  </w:style>
  <w:style w:type="table" w:styleId="LightShading-Accent5">
    <w:name w:val="Light Shading Accent 5"/>
    <w:basedOn w:val="TableNormal"/>
    <w:uiPriority w:val="60"/>
    <w:rsid w:val="00347960"/>
    <w:pPr>
      <w:spacing w:after="0" w:line="240" w:lineRule="auto"/>
    </w:pPr>
    <w:rPr>
      <w:color w:val="517E32" w:themeColor="accent5" w:themeShade="BF"/>
    </w:rPr>
    <w:tblPr>
      <w:tblStyleRowBandSize w:val="1"/>
      <w:tblStyleColBandSize w:val="1"/>
      <w:tblBorders>
        <w:top w:val="single" w:sz="8" w:space="0" w:color="6DA943" w:themeColor="accent5"/>
        <w:bottom w:val="single" w:sz="8" w:space="0" w:color="6DA943" w:themeColor="accent5"/>
      </w:tblBorders>
    </w:tblPr>
    <w:tblStylePr w:type="firstRow">
      <w:pPr>
        <w:spacing w:before="0" w:after="0" w:line="240" w:lineRule="auto"/>
      </w:pPr>
      <w:rPr>
        <w:b/>
        <w:bCs/>
      </w:rPr>
      <w:tblPr/>
      <w:tcPr>
        <w:tcBorders>
          <w:top w:val="single" w:sz="8" w:space="0" w:color="6DA943" w:themeColor="accent5"/>
          <w:left w:val="nil"/>
          <w:bottom w:val="single" w:sz="8" w:space="0" w:color="6DA943" w:themeColor="accent5"/>
          <w:right w:val="nil"/>
          <w:insideH w:val="nil"/>
          <w:insideV w:val="nil"/>
        </w:tcBorders>
      </w:tcPr>
    </w:tblStylePr>
    <w:tblStylePr w:type="lastRow">
      <w:pPr>
        <w:spacing w:before="0" w:after="0" w:line="240" w:lineRule="auto"/>
      </w:pPr>
      <w:rPr>
        <w:b/>
        <w:bCs/>
      </w:rPr>
      <w:tblPr/>
      <w:tcPr>
        <w:tcBorders>
          <w:top w:val="single" w:sz="8" w:space="0" w:color="6DA943" w:themeColor="accent5"/>
          <w:left w:val="nil"/>
          <w:bottom w:val="single" w:sz="8" w:space="0" w:color="6DA9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CE" w:themeFill="accent5" w:themeFillTint="3F"/>
      </w:tcPr>
    </w:tblStylePr>
    <w:tblStylePr w:type="band1Horz">
      <w:tblPr/>
      <w:tcPr>
        <w:tcBorders>
          <w:left w:val="nil"/>
          <w:right w:val="nil"/>
          <w:insideH w:val="nil"/>
          <w:insideV w:val="nil"/>
        </w:tcBorders>
        <w:shd w:val="clear" w:color="auto" w:fill="DAEBCE" w:themeFill="accent5" w:themeFillTint="3F"/>
      </w:tcPr>
    </w:tblStylePr>
  </w:style>
  <w:style w:type="table" w:styleId="LightShading-Accent1">
    <w:name w:val="Light Shading Accent 1"/>
    <w:basedOn w:val="TableNormal"/>
    <w:uiPriority w:val="60"/>
    <w:rsid w:val="00347960"/>
    <w:pPr>
      <w:spacing w:after="0" w:line="240" w:lineRule="auto"/>
    </w:pPr>
    <w:rPr>
      <w:color w:val="515254" w:themeColor="accent1" w:themeShade="BF"/>
    </w:rPr>
    <w:tblPr>
      <w:tblStyleRowBandSize w:val="1"/>
      <w:tblStyleColBandSize w:val="1"/>
      <w:tblBorders>
        <w:top w:val="single" w:sz="8" w:space="0" w:color="6D6E71" w:themeColor="accent1"/>
        <w:bottom w:val="single" w:sz="8" w:space="0" w:color="6D6E71" w:themeColor="accent1"/>
      </w:tblBorders>
    </w:tblPr>
    <w:tblStylePr w:type="firstRow">
      <w:pPr>
        <w:spacing w:before="0" w:after="0" w:line="240" w:lineRule="auto"/>
      </w:pPr>
      <w:rPr>
        <w:b/>
        <w:bCs/>
      </w:rPr>
      <w:tblPr/>
      <w:tcPr>
        <w:tcBorders>
          <w:top w:val="single" w:sz="8" w:space="0" w:color="6D6E71" w:themeColor="accent1"/>
          <w:left w:val="nil"/>
          <w:bottom w:val="single" w:sz="8" w:space="0" w:color="6D6E71" w:themeColor="accent1"/>
          <w:right w:val="nil"/>
          <w:insideH w:val="nil"/>
          <w:insideV w:val="nil"/>
        </w:tcBorders>
      </w:tcPr>
    </w:tblStylePr>
    <w:tblStylePr w:type="lastRow">
      <w:pPr>
        <w:spacing w:before="0" w:after="0" w:line="240" w:lineRule="auto"/>
      </w:pPr>
      <w:rPr>
        <w:b/>
        <w:bCs/>
      </w:rPr>
      <w:tblPr/>
      <w:tcPr>
        <w:tcBorders>
          <w:top w:val="single" w:sz="8" w:space="0" w:color="6D6E71" w:themeColor="accent1"/>
          <w:left w:val="nil"/>
          <w:bottom w:val="single" w:sz="8" w:space="0" w:color="6D6E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1" w:themeFillTint="3F"/>
      </w:tcPr>
    </w:tblStylePr>
    <w:tblStylePr w:type="band1Horz">
      <w:tblPr/>
      <w:tcPr>
        <w:tcBorders>
          <w:left w:val="nil"/>
          <w:right w:val="nil"/>
          <w:insideH w:val="nil"/>
          <w:insideV w:val="nil"/>
        </w:tcBorders>
        <w:shd w:val="clear" w:color="auto" w:fill="DADADC" w:themeFill="accent1" w:themeFillTint="3F"/>
      </w:tcPr>
    </w:tblStylePr>
  </w:style>
  <w:style w:type="character" w:styleId="CommentReference">
    <w:name w:val="annotation reference"/>
    <w:basedOn w:val="DefaultParagraphFont"/>
    <w:uiPriority w:val="99"/>
    <w:semiHidden/>
    <w:unhideWhenUsed/>
    <w:rsid w:val="006E6693"/>
    <w:rPr>
      <w:sz w:val="16"/>
      <w:szCs w:val="16"/>
    </w:rPr>
  </w:style>
  <w:style w:type="paragraph" w:styleId="CommentText">
    <w:name w:val="annotation text"/>
    <w:basedOn w:val="Normal"/>
    <w:link w:val="CommentTextChar"/>
    <w:uiPriority w:val="99"/>
    <w:semiHidden/>
    <w:unhideWhenUsed/>
    <w:rsid w:val="006E6693"/>
    <w:pPr>
      <w:spacing w:line="240" w:lineRule="auto"/>
    </w:pPr>
    <w:rPr>
      <w:sz w:val="20"/>
      <w:szCs w:val="20"/>
    </w:rPr>
  </w:style>
  <w:style w:type="character" w:customStyle="1" w:styleId="CommentTextChar">
    <w:name w:val="Comment Text Char"/>
    <w:basedOn w:val="DefaultParagraphFont"/>
    <w:link w:val="CommentText"/>
    <w:uiPriority w:val="99"/>
    <w:semiHidden/>
    <w:rsid w:val="006E66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6693"/>
    <w:rPr>
      <w:b/>
      <w:bCs/>
    </w:rPr>
  </w:style>
  <w:style w:type="character" w:customStyle="1" w:styleId="CommentSubjectChar">
    <w:name w:val="Comment Subject Char"/>
    <w:basedOn w:val="CommentTextChar"/>
    <w:link w:val="CommentSubject"/>
    <w:uiPriority w:val="99"/>
    <w:semiHidden/>
    <w:rsid w:val="006E6693"/>
    <w:rPr>
      <w:rFonts w:ascii="Arial" w:hAnsi="Arial" w:cs="Arial"/>
      <w:b/>
      <w:bCs/>
      <w:sz w:val="20"/>
      <w:szCs w:val="20"/>
    </w:rPr>
  </w:style>
  <w:style w:type="character" w:customStyle="1" w:styleId="UnresolvedMention1">
    <w:name w:val="Unresolved Mention1"/>
    <w:basedOn w:val="DefaultParagraphFont"/>
    <w:uiPriority w:val="99"/>
    <w:semiHidden/>
    <w:unhideWhenUsed/>
    <w:rsid w:val="0082622C"/>
    <w:rPr>
      <w:color w:val="605E5C"/>
      <w:shd w:val="clear" w:color="auto" w:fill="E1DFDD"/>
    </w:rPr>
  </w:style>
  <w:style w:type="character" w:styleId="FollowedHyperlink">
    <w:name w:val="FollowedHyperlink"/>
    <w:basedOn w:val="DefaultParagraphFont"/>
    <w:uiPriority w:val="99"/>
    <w:semiHidden/>
    <w:unhideWhenUsed/>
    <w:rsid w:val="00885A11"/>
    <w:rPr>
      <w:color w:val="6D6E71" w:themeColor="followedHyperlink"/>
      <w:u w:val="single"/>
    </w:rPr>
  </w:style>
  <w:style w:type="paragraph" w:customStyle="1" w:styleId="PATHbodytext">
    <w:name w:val="PATH body text"/>
    <w:basedOn w:val="Normal"/>
    <w:qFormat/>
    <w:rsid w:val="00F87636"/>
    <w:pPr>
      <w:spacing w:after="180" w:line="320" w:lineRule="atLeast"/>
    </w:pPr>
    <w:rPr>
      <w:rFonts w:ascii="Times New Roman" w:eastAsia="Times New Roman" w:hAnsi="Times New Roman" w:cs="Times New Roman"/>
      <w:szCs w:val="24"/>
    </w:rPr>
  </w:style>
  <w:style w:type="paragraph" w:customStyle="1" w:styleId="PATHbulletstyle1">
    <w:name w:val="PATH bullet style 1"/>
    <w:basedOn w:val="PATHbodytext"/>
    <w:qFormat/>
    <w:rsid w:val="00F87636"/>
    <w:pPr>
      <w:numPr>
        <w:numId w:val="14"/>
      </w:numPr>
      <w:spacing w:after="120" w:line="240" w:lineRule="atLeast"/>
      <w:mirrorIndents/>
    </w:pPr>
  </w:style>
  <w:style w:type="paragraph" w:customStyle="1" w:styleId="PATHbulletstyle2">
    <w:name w:val="PATH bullet style 2"/>
    <w:autoRedefine/>
    <w:qFormat/>
    <w:rsid w:val="00F87636"/>
    <w:pPr>
      <w:numPr>
        <w:numId w:val="15"/>
      </w:numPr>
      <w:tabs>
        <w:tab w:val="left" w:pos="360"/>
      </w:tabs>
      <w:spacing w:after="120" w:line="240" w:lineRule="atLeast"/>
    </w:pPr>
    <w:rPr>
      <w:rFonts w:ascii="Times New Roman" w:eastAsia="Times New Roman" w:hAnsi="Times New Roman" w:cs="Times New Roman"/>
      <w:szCs w:val="24"/>
    </w:rPr>
  </w:style>
  <w:style w:type="paragraph" w:customStyle="1" w:styleId="PATHcoverHeading">
    <w:name w:val="PATH cover Heading"/>
    <w:qFormat/>
    <w:rsid w:val="00F87636"/>
    <w:pPr>
      <w:tabs>
        <w:tab w:val="left" w:pos="5220"/>
      </w:tabs>
      <w:spacing w:after="0" w:line="240" w:lineRule="auto"/>
      <w:ind w:left="-540"/>
    </w:pPr>
    <w:rPr>
      <w:rFonts w:ascii="Calibri" w:eastAsia="Times New Roman" w:hAnsi="Calibri" w:cs="Times New Roman"/>
      <w:noProof/>
      <w:sz w:val="56"/>
      <w:szCs w:val="56"/>
    </w:rPr>
  </w:style>
  <w:style w:type="paragraph" w:customStyle="1" w:styleId="PATHcoverHeading-Green">
    <w:name w:val="PATH cover Heading - Green"/>
    <w:basedOn w:val="Normal"/>
    <w:qFormat/>
    <w:rsid w:val="00F87636"/>
    <w:pPr>
      <w:tabs>
        <w:tab w:val="left" w:pos="5220"/>
      </w:tabs>
      <w:spacing w:after="0" w:line="240" w:lineRule="auto"/>
    </w:pPr>
    <w:rPr>
      <w:rFonts w:ascii="Calibri" w:eastAsia="Times New Roman" w:hAnsi="Calibri" w:cs="Times New Roman"/>
      <w:noProof/>
      <w:color w:val="5C6F7C"/>
      <w:sz w:val="56"/>
      <w:szCs w:val="56"/>
    </w:rPr>
  </w:style>
  <w:style w:type="paragraph" w:customStyle="1" w:styleId="PATHcoverSidebarText">
    <w:name w:val="PATH cover Sidebar Text"/>
    <w:qFormat/>
    <w:rsid w:val="00F87636"/>
    <w:pPr>
      <w:spacing w:after="0" w:line="240" w:lineRule="auto"/>
    </w:pPr>
    <w:rPr>
      <w:rFonts w:ascii="Calibri" w:eastAsia="Times New Roman" w:hAnsi="Calibri" w:cs="Times New Roman"/>
    </w:rPr>
  </w:style>
  <w:style w:type="paragraph" w:customStyle="1" w:styleId="PATHcoverpagesidebartext">
    <w:name w:val="PATH cover page sidebar text"/>
    <w:basedOn w:val="PATHcoverSidebarText"/>
    <w:qFormat/>
    <w:rsid w:val="00F87636"/>
    <w:rPr>
      <w:color w:val="5C6F7C"/>
    </w:rPr>
  </w:style>
  <w:style w:type="paragraph" w:customStyle="1" w:styleId="PATHcoverpagesidebartextbold">
    <w:name w:val="PATH cover page sidebar text bold"/>
    <w:basedOn w:val="PATHcoverpagesidebartext"/>
    <w:qFormat/>
    <w:rsid w:val="00F87636"/>
    <w:rPr>
      <w:b/>
      <w:smallCaps/>
      <w:spacing w:val="20"/>
      <w:sz w:val="25"/>
    </w:rPr>
  </w:style>
  <w:style w:type="paragraph" w:customStyle="1" w:styleId="PATHcoverpagesubtitle">
    <w:name w:val="PATH cover page subtitle"/>
    <w:qFormat/>
    <w:rsid w:val="00F87636"/>
    <w:pPr>
      <w:tabs>
        <w:tab w:val="left" w:pos="5220"/>
      </w:tabs>
      <w:spacing w:after="0" w:line="520" w:lineRule="exact"/>
    </w:pPr>
    <w:rPr>
      <w:rFonts w:ascii="Calibri" w:eastAsia="Times New Roman" w:hAnsi="Calibri" w:cs="Times New Roman"/>
      <w:sz w:val="36"/>
      <w:szCs w:val="36"/>
    </w:rPr>
  </w:style>
  <w:style w:type="paragraph" w:customStyle="1" w:styleId="PATHcoverpagetitle">
    <w:name w:val="PATH cover page title"/>
    <w:basedOn w:val="PATHcoverHeading"/>
    <w:qFormat/>
    <w:rsid w:val="00F87636"/>
    <w:pPr>
      <w:ind w:left="0"/>
    </w:pPr>
    <w:rPr>
      <w:color w:val="5C6F7C"/>
    </w:rPr>
  </w:style>
  <w:style w:type="paragraph" w:customStyle="1" w:styleId="PATHcoverSidebarHeading">
    <w:name w:val="PATH cover Sidebar Heading"/>
    <w:qFormat/>
    <w:rsid w:val="00F87636"/>
    <w:pPr>
      <w:spacing w:after="0" w:line="240" w:lineRule="auto"/>
    </w:pPr>
    <w:rPr>
      <w:rFonts w:ascii="Calibri" w:eastAsia="Times New Roman" w:hAnsi="Calibri" w:cs="Times New Roman"/>
      <w:b/>
    </w:rPr>
  </w:style>
  <w:style w:type="paragraph" w:customStyle="1" w:styleId="PATHcoverSidebarHeading-BlueGreen">
    <w:name w:val="PATH cover Sidebar Heading - BlueGreen"/>
    <w:basedOn w:val="PATHcoverSidebarHeading"/>
    <w:qFormat/>
    <w:rsid w:val="00F87636"/>
    <w:rPr>
      <w:color w:val="5C6F7C"/>
    </w:rPr>
  </w:style>
  <w:style w:type="paragraph" w:customStyle="1" w:styleId="PATHcoverSidebarText-BlueGreen">
    <w:name w:val="PATH cover Sidebar Text - BlueGreen"/>
    <w:basedOn w:val="PATHcoverSidebarText"/>
    <w:qFormat/>
    <w:rsid w:val="00F87636"/>
    <w:rPr>
      <w:color w:val="5C6F7C"/>
    </w:rPr>
  </w:style>
  <w:style w:type="paragraph" w:customStyle="1" w:styleId="PATHcoverSidebartextbold">
    <w:name w:val="PATH cover Sidebar text bold"/>
    <w:basedOn w:val="PATHcoverSidebarText-BlueGreen"/>
    <w:qFormat/>
    <w:rsid w:val="00F87636"/>
    <w:rPr>
      <w:b/>
      <w:smallCaps/>
      <w:spacing w:val="20"/>
      <w:sz w:val="25"/>
    </w:rPr>
  </w:style>
  <w:style w:type="paragraph" w:customStyle="1" w:styleId="PATHfootnote">
    <w:name w:val="PATH footnote"/>
    <w:basedOn w:val="FootnoteText"/>
    <w:qFormat/>
    <w:rsid w:val="00F87636"/>
    <w:rPr>
      <w:rFonts w:ascii="Times New Roman" w:eastAsia="Calibri" w:hAnsi="Times New Roman" w:cs="Times New Roman"/>
      <w:color w:val="595959"/>
      <w:sz w:val="16"/>
      <w:szCs w:val="18"/>
      <w:lang w:val="x-none" w:eastAsia="x-none"/>
    </w:rPr>
  </w:style>
  <w:style w:type="paragraph" w:customStyle="1" w:styleId="PATHheading1">
    <w:name w:val="PATH heading 1"/>
    <w:basedOn w:val="Normal"/>
    <w:qFormat/>
    <w:rsid w:val="00F87636"/>
    <w:pPr>
      <w:spacing w:before="420" w:after="240" w:line="420" w:lineRule="exact"/>
    </w:pPr>
    <w:rPr>
      <w:rFonts w:ascii="Calibri" w:eastAsia="Times New Roman" w:hAnsi="Calibri" w:cs="Times New Roman"/>
      <w:b/>
      <w:sz w:val="36"/>
      <w:szCs w:val="24"/>
    </w:rPr>
  </w:style>
  <w:style w:type="paragraph" w:customStyle="1" w:styleId="PATHheading1numbered">
    <w:name w:val="PATH heading 1 numbered"/>
    <w:basedOn w:val="PATHheading1"/>
    <w:qFormat/>
    <w:rsid w:val="00F87636"/>
    <w:pPr>
      <w:numPr>
        <w:numId w:val="16"/>
      </w:numPr>
    </w:pPr>
  </w:style>
  <w:style w:type="paragraph" w:customStyle="1" w:styleId="PATHheading2">
    <w:name w:val="PATH heading 2"/>
    <w:basedOn w:val="PATHheading1"/>
    <w:qFormat/>
    <w:rsid w:val="00F87636"/>
    <w:pPr>
      <w:spacing w:after="320" w:line="360" w:lineRule="exact"/>
    </w:pPr>
    <w:rPr>
      <w:b w:val="0"/>
      <w:spacing w:val="5"/>
      <w:sz w:val="32"/>
    </w:rPr>
  </w:style>
  <w:style w:type="paragraph" w:customStyle="1" w:styleId="PATHheading3">
    <w:name w:val="PATH heading 3"/>
    <w:basedOn w:val="PATHheading2"/>
    <w:qFormat/>
    <w:rsid w:val="00F87636"/>
    <w:pPr>
      <w:spacing w:before="360" w:after="120" w:line="280" w:lineRule="exact"/>
    </w:pPr>
    <w:rPr>
      <w:rFonts w:ascii="Times New Roman" w:hAnsi="Times New Roman"/>
      <w:b/>
      <w:sz w:val="22"/>
    </w:rPr>
  </w:style>
  <w:style w:type="paragraph" w:customStyle="1" w:styleId="PATHheading4">
    <w:name w:val="PATH heading 4"/>
    <w:basedOn w:val="PATHheading3"/>
    <w:qFormat/>
    <w:rsid w:val="00F87636"/>
    <w:pPr>
      <w:spacing w:before="320"/>
    </w:pPr>
    <w:rPr>
      <w:b w:val="0"/>
      <w:i/>
    </w:rPr>
  </w:style>
  <w:style w:type="paragraph" w:customStyle="1" w:styleId="PATHreportheading1">
    <w:name w:val="PATH report heading 1"/>
    <w:basedOn w:val="Normal"/>
    <w:autoRedefine/>
    <w:qFormat/>
    <w:rsid w:val="00F87636"/>
    <w:pPr>
      <w:tabs>
        <w:tab w:val="left" w:pos="5220"/>
      </w:tabs>
      <w:spacing w:before="240" w:after="0" w:line="240" w:lineRule="auto"/>
      <w:ind w:left="-540"/>
    </w:pPr>
    <w:rPr>
      <w:rFonts w:ascii="Calibri" w:eastAsia="Times New Roman" w:hAnsi="Calibri" w:cs="Times New Roman"/>
      <w:sz w:val="28"/>
      <w:szCs w:val="36"/>
    </w:rPr>
  </w:style>
  <w:style w:type="paragraph" w:customStyle="1" w:styleId="PATHtabletext">
    <w:name w:val="PATH table text"/>
    <w:basedOn w:val="Normal"/>
    <w:autoRedefine/>
    <w:qFormat/>
    <w:rsid w:val="00F87636"/>
    <w:pPr>
      <w:spacing w:after="0" w:line="240" w:lineRule="auto"/>
    </w:pPr>
    <w:rPr>
      <w:rFonts w:ascii="Calibri" w:eastAsia="Calibri" w:hAnsi="Calibri" w:cs="Times New Roman"/>
      <w:color w:val="000000"/>
      <w:sz w:val="19"/>
      <w:szCs w:val="24"/>
    </w:rPr>
  </w:style>
  <w:style w:type="paragraph" w:customStyle="1" w:styleId="PATHtablebullet1">
    <w:name w:val="PATH table bullet 1"/>
    <w:basedOn w:val="PATHtabletext"/>
    <w:qFormat/>
    <w:rsid w:val="00F87636"/>
    <w:pPr>
      <w:numPr>
        <w:numId w:val="17"/>
      </w:numPr>
    </w:pPr>
  </w:style>
  <w:style w:type="paragraph" w:customStyle="1" w:styleId="PATHtablebullet2">
    <w:name w:val="PATH table bullet 2"/>
    <w:basedOn w:val="PATHtablebullet1"/>
    <w:qFormat/>
    <w:rsid w:val="00F87636"/>
    <w:pPr>
      <w:numPr>
        <w:numId w:val="18"/>
      </w:numPr>
    </w:pPr>
  </w:style>
  <w:style w:type="paragraph" w:customStyle="1" w:styleId="PATHtableheading">
    <w:name w:val="PATH table heading"/>
    <w:basedOn w:val="Normal"/>
    <w:autoRedefine/>
    <w:qFormat/>
    <w:rsid w:val="00F87636"/>
    <w:pPr>
      <w:spacing w:after="0" w:line="240" w:lineRule="auto"/>
    </w:pPr>
    <w:rPr>
      <w:rFonts w:ascii="Calibri" w:eastAsia="Times New Roman" w:hAnsi="Calibri" w:cs="Times New Roman"/>
      <w:color w:val="000000"/>
      <w:sz w:val="19"/>
      <w:szCs w:val="24"/>
    </w:rPr>
  </w:style>
  <w:style w:type="paragraph" w:customStyle="1" w:styleId="PATHtableheader1">
    <w:name w:val="PATH table header1"/>
    <w:basedOn w:val="PATHtableheading"/>
    <w:rsid w:val="00F87636"/>
    <w:rPr>
      <w:bCs/>
    </w:rPr>
  </w:style>
  <w:style w:type="paragraph" w:customStyle="1" w:styleId="PATHtableheading1">
    <w:name w:val="PATH table heading 1"/>
    <w:basedOn w:val="Normal"/>
    <w:rsid w:val="00F87636"/>
    <w:pPr>
      <w:spacing w:after="0" w:line="240" w:lineRule="auto"/>
    </w:pPr>
    <w:rPr>
      <w:rFonts w:ascii="Calibri" w:eastAsia="Times New Roman" w:hAnsi="Calibri" w:cs="Times New Roman"/>
      <w:b/>
      <w:bCs/>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98">
      <w:bodyDiv w:val="1"/>
      <w:marLeft w:val="0"/>
      <w:marRight w:val="0"/>
      <w:marTop w:val="0"/>
      <w:marBottom w:val="0"/>
      <w:divBdr>
        <w:top w:val="none" w:sz="0" w:space="0" w:color="auto"/>
        <w:left w:val="none" w:sz="0" w:space="0" w:color="auto"/>
        <w:bottom w:val="none" w:sz="0" w:space="0" w:color="auto"/>
        <w:right w:val="none" w:sz="0" w:space="0" w:color="auto"/>
      </w:divBdr>
    </w:div>
    <w:div w:id="906064979">
      <w:bodyDiv w:val="1"/>
      <w:marLeft w:val="0"/>
      <w:marRight w:val="0"/>
      <w:marTop w:val="0"/>
      <w:marBottom w:val="0"/>
      <w:divBdr>
        <w:top w:val="none" w:sz="0" w:space="0" w:color="auto"/>
        <w:left w:val="none" w:sz="0" w:space="0" w:color="auto"/>
        <w:bottom w:val="none" w:sz="0" w:space="0" w:color="auto"/>
        <w:right w:val="none" w:sz="0" w:space="0" w:color="auto"/>
      </w:divBdr>
    </w:div>
    <w:div w:id="928075381">
      <w:bodyDiv w:val="1"/>
      <w:marLeft w:val="0"/>
      <w:marRight w:val="0"/>
      <w:marTop w:val="0"/>
      <w:marBottom w:val="0"/>
      <w:divBdr>
        <w:top w:val="none" w:sz="0" w:space="0" w:color="auto"/>
        <w:left w:val="none" w:sz="0" w:space="0" w:color="auto"/>
        <w:bottom w:val="none" w:sz="0" w:space="0" w:color="auto"/>
        <w:right w:val="none" w:sz="0" w:space="0" w:color="auto"/>
      </w:divBdr>
    </w:div>
    <w:div w:id="1391415602">
      <w:bodyDiv w:val="1"/>
      <w:marLeft w:val="0"/>
      <w:marRight w:val="0"/>
      <w:marTop w:val="0"/>
      <w:marBottom w:val="0"/>
      <w:divBdr>
        <w:top w:val="none" w:sz="0" w:space="0" w:color="auto"/>
        <w:left w:val="none" w:sz="0" w:space="0" w:color="auto"/>
        <w:bottom w:val="none" w:sz="0" w:space="0" w:color="auto"/>
        <w:right w:val="none" w:sz="0" w:space="0" w:color="auto"/>
      </w:divBdr>
    </w:div>
    <w:div w:id="1599482529">
      <w:bodyDiv w:val="1"/>
      <w:marLeft w:val="0"/>
      <w:marRight w:val="0"/>
      <w:marTop w:val="0"/>
      <w:marBottom w:val="0"/>
      <w:divBdr>
        <w:top w:val="none" w:sz="0" w:space="0" w:color="auto"/>
        <w:left w:val="none" w:sz="0" w:space="0" w:color="auto"/>
        <w:bottom w:val="none" w:sz="0" w:space="0" w:color="auto"/>
        <w:right w:val="none" w:sz="0" w:space="0" w:color="auto"/>
      </w:divBdr>
    </w:div>
    <w:div w:id="2064019704">
      <w:bodyDiv w:val="1"/>
      <w:marLeft w:val="0"/>
      <w:marRight w:val="0"/>
      <w:marTop w:val="0"/>
      <w:marBottom w:val="0"/>
      <w:divBdr>
        <w:top w:val="none" w:sz="0" w:space="0" w:color="auto"/>
        <w:left w:val="none" w:sz="0" w:space="0" w:color="auto"/>
        <w:bottom w:val="none" w:sz="0" w:space="0" w:color="auto"/>
        <w:right w:val="none" w:sz="0" w:space="0" w:color="auto"/>
      </w:divBdr>
      <w:divsChild>
        <w:div w:id="31610779">
          <w:marLeft w:val="0"/>
          <w:marRight w:val="0"/>
          <w:marTop w:val="0"/>
          <w:marBottom w:val="0"/>
          <w:divBdr>
            <w:top w:val="none" w:sz="0" w:space="0" w:color="auto"/>
            <w:left w:val="none" w:sz="0" w:space="0" w:color="auto"/>
            <w:bottom w:val="none" w:sz="0" w:space="0" w:color="auto"/>
            <w:right w:val="none" w:sz="0" w:space="0" w:color="auto"/>
          </w:divBdr>
          <w:divsChild>
            <w:div w:id="1958757674">
              <w:marLeft w:val="0"/>
              <w:marRight w:val="0"/>
              <w:marTop w:val="0"/>
              <w:marBottom w:val="0"/>
              <w:divBdr>
                <w:top w:val="none" w:sz="0" w:space="0" w:color="auto"/>
                <w:left w:val="none" w:sz="0" w:space="0" w:color="auto"/>
                <w:bottom w:val="none" w:sz="0" w:space="0" w:color="auto"/>
                <w:right w:val="none" w:sz="0" w:space="0" w:color="auto"/>
              </w:divBdr>
              <w:divsChild>
                <w:div w:id="1645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journals.lww.com/healthcaremanagerjournal/Abstract/2008/04000/DECIDE__A_Decision_Making_Model_for_More_Effective.5.aspx" TargetMode="External"/></Relationships>
</file>

<file path=word/theme/theme1.xml><?xml version="1.0" encoding="utf-8"?>
<a:theme xmlns:a="http://schemas.openxmlformats.org/drawingml/2006/main" name="Office Theme">
  <a:themeElements>
    <a:clrScheme name="BID">
      <a:dk1>
        <a:srgbClr val="FFFFFF"/>
      </a:dk1>
      <a:lt1>
        <a:sysClr val="window" lastClr="FFFFFF"/>
      </a:lt1>
      <a:dk2>
        <a:srgbClr val="6D6E71"/>
      </a:dk2>
      <a:lt2>
        <a:srgbClr val="6D6E71"/>
      </a:lt2>
      <a:accent1>
        <a:srgbClr val="6D6E71"/>
      </a:accent1>
      <a:accent2>
        <a:srgbClr val="418CC8"/>
      </a:accent2>
      <a:accent3>
        <a:srgbClr val="ED6929"/>
      </a:accent3>
      <a:accent4>
        <a:srgbClr val="F4A32C"/>
      </a:accent4>
      <a:accent5>
        <a:srgbClr val="6DA943"/>
      </a:accent5>
      <a:accent6>
        <a:srgbClr val="C2B59B"/>
      </a:accent6>
      <a:hlink>
        <a:srgbClr val="418CC8"/>
      </a:hlink>
      <a:folHlink>
        <a:srgbClr val="6D6E7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8F9673265CC4DB58C13F390224705" ma:contentTypeVersion="6" ma:contentTypeDescription="Create a new document." ma:contentTypeScope="" ma:versionID="aafe831428725082faa91201fd68581a">
  <xsd:schema xmlns:xsd="http://www.w3.org/2001/XMLSchema" xmlns:xs="http://www.w3.org/2001/XMLSchema" xmlns:p="http://schemas.microsoft.com/office/2006/metadata/properties" xmlns:ns2="eb637542-5862-483f-aa7d-8bc569f1c6f1" xmlns:ns3="976f1790-4978-47c4-9f92-12b79e59e488" targetNamespace="http://schemas.microsoft.com/office/2006/metadata/properties" ma:root="true" ma:fieldsID="7ff3bd2e4cc1eea41380674e189bd9f6" ns2:_="" ns3:_="">
    <xsd:import namespace="eb637542-5862-483f-aa7d-8bc569f1c6f1"/>
    <xsd:import namespace="976f1790-4978-47c4-9f92-12b79e59e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7542-5862-483f-aa7d-8bc569f1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1790-4978-47c4-9f92-12b79e59e4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93B4-8825-440D-AD09-0FB7A8E72986}">
  <ds:schemaRefs>
    <ds:schemaRef ds:uri="http://schemas.microsoft.com/sharepoint/v3/contenttype/forms"/>
  </ds:schemaRefs>
</ds:datastoreItem>
</file>

<file path=customXml/itemProps2.xml><?xml version="1.0" encoding="utf-8"?>
<ds:datastoreItem xmlns:ds="http://schemas.openxmlformats.org/officeDocument/2006/customXml" ds:itemID="{F95199F9-47C2-4752-AE2C-241F265A3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43702-8006-49BB-9F20-336A6A07DB23}"/>
</file>

<file path=customXml/itemProps4.xml><?xml version="1.0" encoding="utf-8"?>
<ds:datastoreItem xmlns:ds="http://schemas.openxmlformats.org/officeDocument/2006/customXml" ds:itemID="{FC3A06B5-63C0-4BA3-995E-CC009160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Facility Data Use Guide</vt:lpstr>
    </vt:vector>
  </TitlesOfParts>
  <Company>PATH</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Data Use Guide</dc:title>
  <dc:creator>Erin Kester</dc:creator>
  <cp:lastModifiedBy>Meyer, Laura</cp:lastModifiedBy>
  <cp:revision>5</cp:revision>
  <cp:lastPrinted>2017-07-11T15:28:00Z</cp:lastPrinted>
  <dcterms:created xsi:type="dcterms:W3CDTF">2018-08-19T17:19:00Z</dcterms:created>
  <dcterms:modified xsi:type="dcterms:W3CDTF">2018-08-24T20:00:00Z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0x0101003378F9673265CC4DB58C13F390224705</vt:lpwstr>
  </property>
  <property fmtid="{D5CDD505-2E9C-101B-9397-08002B2CF9AE}" pid="3" name="Geography">
    <vt:lpwstr>;#Global;#</vt:lpwstr>
  </property>
  <property fmtid="{D5CDD505-2E9C-101B-9397-08002B2CF9AE}" pid="4" name="Audience1">
    <vt:lpwstr>Internal: BID full team</vt:lpwstr>
  </property>
</Properties>
</file>